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2D2" w:rsidRDefault="006422D2">
      <w:pPr>
        <w:pStyle w:val="ConsPlusTitle"/>
        <w:ind w:firstLine="540"/>
        <w:jc w:val="both"/>
        <w:outlineLvl w:val="0"/>
      </w:pPr>
      <w:r>
        <w:t>Статья 8. Основания для отказа в удовлетворении жалобы</w:t>
      </w:r>
    </w:p>
    <w:p w:rsidR="006422D2" w:rsidRDefault="006422D2">
      <w:pPr>
        <w:pStyle w:val="ConsPlusNormal"/>
        <w:jc w:val="both"/>
      </w:pPr>
    </w:p>
    <w:p w:rsidR="006422D2" w:rsidRDefault="006422D2">
      <w:pPr>
        <w:pStyle w:val="ConsPlusNormal"/>
        <w:ind w:firstLine="540"/>
        <w:jc w:val="both"/>
      </w:pPr>
      <w:r>
        <w:t>Должностное лицо или орган, уполномоченные на рассмотрение жалобы, многофункциональный центр, учредитель многофункционального центра отказывают в удовлетворении жалобы в следующих случаях:</w:t>
      </w:r>
    </w:p>
    <w:p w:rsidR="006422D2" w:rsidRDefault="006422D2">
      <w:pPr>
        <w:pStyle w:val="ConsPlusNormal"/>
        <w:jc w:val="both"/>
      </w:pPr>
      <w:r>
        <w:t xml:space="preserve">(в ред. </w:t>
      </w:r>
      <w:hyperlink r:id="rId4">
        <w:r>
          <w:rPr>
            <w:color w:val="0000FF"/>
          </w:rPr>
          <w:t>закона</w:t>
        </w:r>
      </w:hyperlink>
      <w:r>
        <w:t xml:space="preserve"> Воронежской области от 08.04.2019 N 44-ОЗ)</w:t>
      </w:r>
    </w:p>
    <w:p w:rsidR="006422D2" w:rsidRDefault="006422D2">
      <w:pPr>
        <w:pStyle w:val="ConsPlusNormal"/>
        <w:spacing w:before="200"/>
        <w:ind w:firstLine="540"/>
        <w:jc w:val="both"/>
      </w:pPr>
      <w: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6422D2" w:rsidRDefault="006422D2">
      <w:pPr>
        <w:pStyle w:val="ConsPlusNormal"/>
        <w:jc w:val="both"/>
      </w:pPr>
      <w:r>
        <w:t xml:space="preserve">(в ред. </w:t>
      </w:r>
      <w:hyperlink r:id="rId5">
        <w:r>
          <w:rPr>
            <w:color w:val="0000FF"/>
          </w:rPr>
          <w:t>закона</w:t>
        </w:r>
      </w:hyperlink>
      <w:r>
        <w:t xml:space="preserve"> Воронежской области от 08.04.2019 N 44-ОЗ)</w:t>
      </w:r>
    </w:p>
    <w:p w:rsidR="006422D2" w:rsidRDefault="006422D2">
      <w:pPr>
        <w:pStyle w:val="ConsPlusNormal"/>
        <w:spacing w:before="200"/>
        <w:ind w:firstLine="540"/>
        <w:jc w:val="both"/>
      </w:pPr>
      <w:r>
        <w:t>2) подача жалобы лицом, полномочия которого не подтверждены в порядке, установленном законодательством;</w:t>
      </w:r>
    </w:p>
    <w:p w:rsidR="006422D2" w:rsidRDefault="006422D2">
      <w:pPr>
        <w:pStyle w:val="ConsPlusNormal"/>
        <w:spacing w:before="200"/>
        <w:ind w:firstLine="540"/>
        <w:jc w:val="both"/>
      </w:pPr>
      <w:r>
        <w:t>3) наличие решения по жалобе, принятого ранее этим же органом в соответствии с требованиями настоящего Закона Воронежской области в отношении того же заявителя и по тому же предмету жалобы;</w:t>
      </w:r>
    </w:p>
    <w:p w:rsidR="006422D2" w:rsidRDefault="006422D2">
      <w:pPr>
        <w:pStyle w:val="ConsPlusNormal"/>
        <w:jc w:val="both"/>
      </w:pPr>
      <w:r>
        <w:t xml:space="preserve">(в ред. </w:t>
      </w:r>
      <w:hyperlink r:id="rId6">
        <w:r>
          <w:rPr>
            <w:color w:val="0000FF"/>
          </w:rPr>
          <w:t>закона</w:t>
        </w:r>
      </w:hyperlink>
      <w:r>
        <w:t xml:space="preserve"> Воронежской области от 08.04.2019 N 44-ОЗ)</w:t>
      </w:r>
    </w:p>
    <w:p w:rsidR="006422D2" w:rsidRDefault="006422D2">
      <w:pPr>
        <w:pStyle w:val="ConsPlusNormal"/>
        <w:spacing w:before="200"/>
        <w:ind w:firstLine="540"/>
        <w:jc w:val="both"/>
      </w:pPr>
      <w:r>
        <w:t>4) если обжалуемые действия являются правомерными.</w:t>
      </w:r>
    </w:p>
    <w:p w:rsidR="006422D2" w:rsidRDefault="006422D2">
      <w:pPr>
        <w:pStyle w:val="ConsPlusNormal"/>
        <w:jc w:val="both"/>
      </w:pPr>
      <w:r>
        <w:t xml:space="preserve">(п. 4 </w:t>
      </w:r>
      <w:proofErr w:type="gramStart"/>
      <w:r>
        <w:t>введен</w:t>
      </w:r>
      <w:proofErr w:type="gramEnd"/>
      <w:r>
        <w:t xml:space="preserve"> </w:t>
      </w:r>
      <w:hyperlink r:id="rId7">
        <w:r>
          <w:rPr>
            <w:color w:val="0000FF"/>
          </w:rPr>
          <w:t>законом</w:t>
        </w:r>
      </w:hyperlink>
      <w:r>
        <w:t xml:space="preserve"> Воронежской области от 08.04.2019 N 44-ОЗ)</w:t>
      </w:r>
    </w:p>
    <w:p w:rsidR="006422D2" w:rsidRDefault="006422D2">
      <w:pPr>
        <w:pStyle w:val="ConsPlusNormal"/>
      </w:pPr>
      <w:hyperlink r:id="rId8">
        <w:r>
          <w:rPr>
            <w:i/>
            <w:color w:val="0000FF"/>
          </w:rPr>
          <w:br/>
          <w:t>ст. 8, Закон Воронежской области от 26.04.2013 N 53-ОЗ (ред. от 08.04.2019) "Об особенностях подачи и рассмотрения жалоб на нарушение порядка предоставления государственных услуг в Воронежской области" (принят Воронежской областной Думой 23.04.2013)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6422D2" w:rsidRDefault="006422D2">
      <w:pPr>
        <w:pStyle w:val="ConsPlusNormal"/>
        <w:spacing w:line="200" w:lineRule="auto"/>
        <w:ind w:firstLine="540"/>
        <w:jc w:val="both"/>
      </w:pPr>
      <w:r>
        <w:t>1. Должностное лицо или орган, уполномоченные на рассмотрение жалобы, многофункциональный центр, учредитель многофункционального центра оставляют жалобу без ответа в следующих случаях:</w:t>
      </w:r>
    </w:p>
    <w:p w:rsidR="006422D2" w:rsidRDefault="006422D2">
      <w:pPr>
        <w:pStyle w:val="ConsPlusNormal"/>
        <w:spacing w:line="200" w:lineRule="auto"/>
        <w:jc w:val="both"/>
      </w:pPr>
      <w:r>
        <w:t xml:space="preserve">(в ред. </w:t>
      </w:r>
      <w:hyperlink r:id="rId9">
        <w:r>
          <w:rPr>
            <w:color w:val="0000FF"/>
          </w:rPr>
          <w:t>закона</w:t>
        </w:r>
      </w:hyperlink>
      <w:r>
        <w:t xml:space="preserve"> Воронежской области от 08.04.2019 N 44-ОЗ)</w:t>
      </w:r>
    </w:p>
    <w:p w:rsidR="006422D2" w:rsidRDefault="006422D2">
      <w:pPr>
        <w:pStyle w:val="ConsPlusNormal"/>
        <w:spacing w:before="200" w:line="200" w:lineRule="auto"/>
        <w:ind w:firstLine="540"/>
        <w:jc w:val="both"/>
      </w:pPr>
      <w: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6422D2" w:rsidRDefault="006422D2">
      <w:pPr>
        <w:pStyle w:val="ConsPlusNormal"/>
        <w:spacing w:line="200" w:lineRule="auto"/>
        <w:jc w:val="both"/>
      </w:pPr>
      <w:r>
        <w:t xml:space="preserve">(в ред. </w:t>
      </w:r>
      <w:hyperlink r:id="rId10">
        <w:r>
          <w:rPr>
            <w:color w:val="0000FF"/>
          </w:rPr>
          <w:t>закона</w:t>
        </w:r>
      </w:hyperlink>
      <w:r>
        <w:t xml:space="preserve"> Воронежской области от 08.04.2019 N 44-ОЗ)</w:t>
      </w:r>
    </w:p>
    <w:p w:rsidR="006422D2" w:rsidRDefault="006422D2">
      <w:pPr>
        <w:pStyle w:val="ConsPlusNormal"/>
        <w:spacing w:before="200" w:line="200" w:lineRule="auto"/>
        <w:ind w:firstLine="540"/>
        <w:jc w:val="both"/>
      </w:pPr>
      <w: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6422D2" w:rsidRDefault="006422D2">
      <w:pPr>
        <w:pStyle w:val="ConsPlusNormal"/>
        <w:spacing w:line="200" w:lineRule="auto"/>
        <w:jc w:val="both"/>
      </w:pPr>
      <w:r>
        <w:t xml:space="preserve">(в ред. </w:t>
      </w:r>
      <w:hyperlink r:id="rId11">
        <w:r>
          <w:rPr>
            <w:color w:val="0000FF"/>
          </w:rPr>
          <w:t>закона</w:t>
        </w:r>
      </w:hyperlink>
      <w:r>
        <w:t xml:space="preserve"> Воронежской области от 08.04.2019 N 44-ОЗ)</w:t>
      </w:r>
    </w:p>
    <w:p w:rsidR="006422D2" w:rsidRDefault="006422D2">
      <w:pPr>
        <w:pStyle w:val="ConsPlusNormal"/>
        <w:spacing w:before="200" w:line="200" w:lineRule="auto"/>
        <w:ind w:firstLine="540"/>
        <w:jc w:val="both"/>
      </w:pPr>
      <w:r>
        <w:t>2. Должностное лицо или орган, уполномоченные на рассмотрение жалобы, многофункциональный центр, учредитель многофункционального центра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6422D2" w:rsidRDefault="006422D2">
      <w:pPr>
        <w:pStyle w:val="ConsPlusNormal"/>
        <w:spacing w:before="200" w:line="200" w:lineRule="auto"/>
        <w:ind w:firstLine="540"/>
        <w:jc w:val="both"/>
      </w:pPr>
      <w: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6422D2" w:rsidRDefault="006422D2">
      <w:pPr>
        <w:pStyle w:val="ConsPlusNormal"/>
        <w:spacing w:line="200" w:lineRule="auto"/>
      </w:pPr>
      <w:hyperlink r:id="rId12">
        <w:r>
          <w:rPr>
            <w:i/>
            <w:color w:val="0000FF"/>
          </w:rPr>
          <w:br/>
          <w:t>ст. 9, Закон Воронежской области от 26.04.2013 N 53-ОЗ (ред. от 08.04.2019) "Об особенностях подачи и рассмотрения жалоб на нарушение порядка предоставления государственных услуг в Воронежской области" (принят Воронежской областной Думой 23.04.2013)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B9467B" w:rsidRDefault="00B9467B"/>
    <w:sectPr w:rsidR="00B9467B" w:rsidSect="005F1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6422D2"/>
    <w:rsid w:val="006422D2"/>
    <w:rsid w:val="00B94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22D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422D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1763CF386067CD1F4875509CA86B833DF212F40CAE37AC110150B845BB0EBEC68E4AB7355F6657C2432B900A4AF4995BC063F68B84162615513ApB69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91763CF386067CD1F4875509CA86B833DF212F40CAE37AF1F0150B845BB0EBEC68E4AB7355F6657C2432A9B0A4AF4995BC063F68B84162615513ApB69M" TargetMode="External"/><Relationship Id="rId12" Type="http://schemas.openxmlformats.org/officeDocument/2006/relationships/hyperlink" Target="consultantplus://offline/ref=F771D1D95D0E217C1A027E29FFF5F610906135CFF8704BBAAA5E392A55EBDAF9297D029C3040DE36303CE917C7E6A09169CE8486AAFAC216AD265DQ57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1763CF386067CD1F4875509CA86B833DF212F40CAE37AF1F0150B845BB0EBEC68E4AB7355F6657C2432A9A0A4AF4995BC063F68B84162615513ApB69M" TargetMode="External"/><Relationship Id="rId11" Type="http://schemas.openxmlformats.org/officeDocument/2006/relationships/hyperlink" Target="consultantplus://offline/ref=F771D1D95D0E217C1A027E29FFF5F610906135CFF8704BB9A45E392A55EBDAF9297D029C3040DE36303DEC1AC7E6A09169CE8486AAFAC216AD265DQ570M" TargetMode="External"/><Relationship Id="rId5" Type="http://schemas.openxmlformats.org/officeDocument/2006/relationships/hyperlink" Target="consultantplus://offline/ref=C91763CF386067CD1F4875509CA86B833DF212F40CAE37AF1F0150B845BB0EBEC68E4AB7355F6657C2432A990A4AF4995BC063F68B84162615513ApB69M" TargetMode="External"/><Relationship Id="rId10" Type="http://schemas.openxmlformats.org/officeDocument/2006/relationships/hyperlink" Target="consultantplus://offline/ref=F771D1D95D0E217C1A027E29FFF5F610906135CFF8704BB9A45E392A55EBDAF9297D029C3040DE36303DEC1BC7E6A09169CE8486AAFAC216AD265DQ570M" TargetMode="External"/><Relationship Id="rId4" Type="http://schemas.openxmlformats.org/officeDocument/2006/relationships/hyperlink" Target="consultantplus://offline/ref=C91763CF386067CD1F4875509CA86B833DF212F40CAE37AF1F0150B845BB0EBEC68E4AB7355F6657C2432B910A4AF4995BC063F68B84162615513ApB69M" TargetMode="External"/><Relationship Id="rId9" Type="http://schemas.openxmlformats.org/officeDocument/2006/relationships/hyperlink" Target="consultantplus://offline/ref=F771D1D95D0E217C1A027E29FFF5F610906135CFF8704BB9A45E392A55EBDAF9297D029C3040DE36303DEC15C7E6A09169CE8486AAFAC216AD265DQ570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628</Words>
  <Characters>3584</Characters>
  <Application>Microsoft Office Word</Application>
  <DocSecurity>0</DocSecurity>
  <Lines>29</Lines>
  <Paragraphs>8</Paragraphs>
  <ScaleCrop>false</ScaleCrop>
  <Company/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Каньшина Юлия Николаевна</dc:creator>
  <cp:lastModifiedBy>Каньшина Юлия Николаевна</cp:lastModifiedBy>
  <cp:revision>1</cp:revision>
  <dcterms:created xsi:type="dcterms:W3CDTF">2022-10-04T12:58:00Z</dcterms:created>
  <dcterms:modified xsi:type="dcterms:W3CDTF">2022-10-04T12:59:00Z</dcterms:modified>
</cp:coreProperties>
</file>