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A" w:rsidRDefault="00D90D3A" w:rsidP="000359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>Уважаемы</w:t>
      </w:r>
      <w:r w:rsidR="00FF5592">
        <w:rPr>
          <w:rFonts w:ascii="Times New Roman" w:hAnsi="Times New Roman" w:cs="Times New Roman"/>
          <w:sz w:val="26"/>
          <w:szCs w:val="26"/>
        </w:rPr>
        <w:t>е</w:t>
      </w:r>
      <w:r w:rsidR="00EA6774">
        <w:rPr>
          <w:rFonts w:ascii="Times New Roman" w:hAnsi="Times New Roman" w:cs="Times New Roman"/>
          <w:sz w:val="26"/>
          <w:szCs w:val="26"/>
        </w:rPr>
        <w:t xml:space="preserve">  </w:t>
      </w:r>
      <w:r w:rsidR="00DA53BB">
        <w:rPr>
          <w:rFonts w:ascii="Times New Roman" w:hAnsi="Times New Roman" w:cs="Times New Roman"/>
          <w:sz w:val="26"/>
          <w:szCs w:val="26"/>
        </w:rPr>
        <w:t>депутаты</w:t>
      </w:r>
      <w:r w:rsidR="00EA6774">
        <w:rPr>
          <w:rFonts w:ascii="Times New Roman" w:hAnsi="Times New Roman" w:cs="Times New Roman"/>
          <w:sz w:val="26"/>
          <w:szCs w:val="26"/>
        </w:rPr>
        <w:t xml:space="preserve"> и участники заседания</w:t>
      </w:r>
      <w:r w:rsidRPr="00CE1A7B">
        <w:rPr>
          <w:rFonts w:ascii="Times New Roman" w:hAnsi="Times New Roman" w:cs="Times New Roman"/>
          <w:sz w:val="26"/>
          <w:szCs w:val="26"/>
        </w:rPr>
        <w:t>!</w:t>
      </w:r>
    </w:p>
    <w:p w:rsidR="00670D43" w:rsidRDefault="00670D43" w:rsidP="00670D4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002C9" w:rsidRPr="00CE1A7B" w:rsidRDefault="00B002C9" w:rsidP="00035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 xml:space="preserve">Вашему вниманию представляется отчет </w:t>
      </w:r>
      <w:r w:rsidR="00B746BA">
        <w:rPr>
          <w:rFonts w:ascii="Times New Roman" w:hAnsi="Times New Roman" w:cs="Times New Roman"/>
          <w:sz w:val="26"/>
          <w:szCs w:val="26"/>
        </w:rPr>
        <w:t xml:space="preserve">о деятельности </w:t>
      </w:r>
      <w:r w:rsidRPr="00CE1A7B">
        <w:rPr>
          <w:rFonts w:ascii="Times New Roman" w:hAnsi="Times New Roman" w:cs="Times New Roman"/>
          <w:sz w:val="26"/>
          <w:szCs w:val="26"/>
        </w:rPr>
        <w:t xml:space="preserve">контрольно-счетной палаты Борисоглебского городского округа Воронежской области за </w:t>
      </w:r>
      <w:r w:rsidR="00DA53BB">
        <w:rPr>
          <w:rFonts w:ascii="Times New Roman" w:hAnsi="Times New Roman" w:cs="Times New Roman"/>
          <w:sz w:val="26"/>
          <w:szCs w:val="26"/>
        </w:rPr>
        <w:t>2022 год</w:t>
      </w:r>
      <w:r w:rsidRPr="00CE1A7B">
        <w:rPr>
          <w:rFonts w:ascii="Times New Roman" w:hAnsi="Times New Roman" w:cs="Times New Roman"/>
          <w:sz w:val="26"/>
          <w:szCs w:val="26"/>
        </w:rPr>
        <w:t>.</w:t>
      </w:r>
    </w:p>
    <w:p w:rsidR="00A22C6A" w:rsidRDefault="00DA53BB" w:rsidP="00035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53BB">
        <w:rPr>
          <w:rFonts w:ascii="Times New Roman" w:hAnsi="Times New Roman" w:cs="Times New Roman"/>
          <w:sz w:val="26"/>
          <w:szCs w:val="26"/>
        </w:rPr>
        <w:t>Отчет о деятельности контрольно-счетной палаты Борисоглебского городского округа  Воронежской области (далее – КСП БГО) подготовлен в соответствии со статьей 19 Федерального  закона  от  07.02.2011  №  6-ФЗ  «Об  общих  принципах организации  и  деятельности  контрольно-счетных  органов  субъектов Российской Федерации и муниципальных образований», п. 20.2 Положения «О  контрольно-счетной  палате Борисоглебского городского округа Воронежской области», утвержденного решением Борисоглебской городской Думы Борисоглебского городского округа Воронежской области от</w:t>
      </w:r>
      <w:proofErr w:type="gramEnd"/>
      <w:r w:rsidRPr="00DA53BB">
        <w:rPr>
          <w:rFonts w:ascii="Times New Roman" w:hAnsi="Times New Roman" w:cs="Times New Roman"/>
          <w:sz w:val="26"/>
          <w:szCs w:val="26"/>
        </w:rPr>
        <w:t xml:space="preserve"> 30.09.2021 № 8.</w:t>
      </w:r>
    </w:p>
    <w:p w:rsidR="00DA53BB" w:rsidRPr="00CE1A7B" w:rsidRDefault="00DA53BB" w:rsidP="003A1B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91F" w:rsidRDefault="006431A5" w:rsidP="003B5F6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>Внешний муниципальный финансовый контроль осуществля</w:t>
      </w:r>
      <w:r w:rsidR="003A1BBF">
        <w:rPr>
          <w:rFonts w:ascii="Times New Roman" w:hAnsi="Times New Roman" w:cs="Times New Roman"/>
          <w:sz w:val="26"/>
          <w:szCs w:val="26"/>
        </w:rPr>
        <w:t>л</w:t>
      </w:r>
      <w:r w:rsidRPr="00CE1A7B">
        <w:rPr>
          <w:rFonts w:ascii="Times New Roman" w:hAnsi="Times New Roman" w:cs="Times New Roman"/>
          <w:sz w:val="26"/>
          <w:szCs w:val="26"/>
        </w:rPr>
        <w:t xml:space="preserve">ся </w:t>
      </w:r>
      <w:r w:rsidR="003A1BBF">
        <w:rPr>
          <w:rFonts w:ascii="Times New Roman" w:hAnsi="Times New Roman" w:cs="Times New Roman"/>
          <w:sz w:val="26"/>
          <w:szCs w:val="26"/>
        </w:rPr>
        <w:t>КСП БГО</w:t>
      </w:r>
      <w:r w:rsidRPr="00CE1A7B">
        <w:rPr>
          <w:rFonts w:ascii="Times New Roman" w:hAnsi="Times New Roman" w:cs="Times New Roman"/>
          <w:sz w:val="26"/>
          <w:szCs w:val="26"/>
        </w:rPr>
        <w:t xml:space="preserve"> в форме контрольных или эксп</w:t>
      </w:r>
      <w:r w:rsidR="00A74797" w:rsidRPr="00CE1A7B">
        <w:rPr>
          <w:rFonts w:ascii="Times New Roman" w:hAnsi="Times New Roman" w:cs="Times New Roman"/>
          <w:sz w:val="26"/>
          <w:szCs w:val="26"/>
        </w:rPr>
        <w:t>ертно-аналитических мероприятий, включенных в годовой план деятельности.</w:t>
      </w:r>
      <w:r w:rsidR="00AE2C26">
        <w:rPr>
          <w:rFonts w:ascii="Times New Roman" w:hAnsi="Times New Roman" w:cs="Times New Roman"/>
          <w:sz w:val="26"/>
          <w:szCs w:val="26"/>
        </w:rPr>
        <w:t xml:space="preserve"> </w:t>
      </w:r>
      <w:r w:rsidR="00B33BD5">
        <w:rPr>
          <w:rFonts w:ascii="Times New Roman" w:hAnsi="Times New Roman" w:cs="Times New Roman"/>
          <w:sz w:val="26"/>
          <w:szCs w:val="26"/>
        </w:rPr>
        <w:t>По состоянию на 01.01.2023 п</w:t>
      </w:r>
      <w:r w:rsidR="00FF5592" w:rsidRPr="00FF5592">
        <w:rPr>
          <w:rFonts w:ascii="Times New Roman" w:hAnsi="Times New Roman" w:cs="Times New Roman"/>
          <w:sz w:val="26"/>
          <w:szCs w:val="26"/>
        </w:rPr>
        <w:t>лан</w:t>
      </w:r>
      <w:r w:rsidR="008C6621">
        <w:rPr>
          <w:rFonts w:ascii="Times New Roman" w:hAnsi="Times New Roman" w:cs="Times New Roman"/>
          <w:sz w:val="26"/>
          <w:szCs w:val="26"/>
        </w:rPr>
        <w:t xml:space="preserve"> </w:t>
      </w:r>
      <w:r w:rsidR="00FF5592" w:rsidRPr="00FF5592">
        <w:rPr>
          <w:rFonts w:ascii="Times New Roman" w:hAnsi="Times New Roman" w:cs="Times New Roman"/>
          <w:sz w:val="26"/>
          <w:szCs w:val="26"/>
        </w:rPr>
        <w:t>выполнен в полном объеме.</w:t>
      </w:r>
    </w:p>
    <w:p w:rsidR="00B07D79" w:rsidRPr="00CE1A7B" w:rsidRDefault="003B5F6C" w:rsidP="00B07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895975" cy="38863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47" cy="38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F" w:rsidRDefault="00454A7F" w:rsidP="002F2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20B9" w:rsidRPr="002F20B9" w:rsidRDefault="002F20B9" w:rsidP="002F2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0B9">
        <w:rPr>
          <w:rFonts w:ascii="Times New Roman" w:hAnsi="Times New Roman" w:cs="Times New Roman"/>
          <w:sz w:val="26"/>
          <w:szCs w:val="26"/>
        </w:rPr>
        <w:t xml:space="preserve">В 2022 году КСП БГО проведено 25 мероприятий: 7 контрольных (в том числе 1 </w:t>
      </w:r>
      <w:proofErr w:type="gramStart"/>
      <w:r w:rsidRPr="002F20B9">
        <w:rPr>
          <w:rFonts w:ascii="Times New Roman" w:hAnsi="Times New Roman" w:cs="Times New Roman"/>
          <w:sz w:val="26"/>
          <w:szCs w:val="26"/>
        </w:rPr>
        <w:t>совместное</w:t>
      </w:r>
      <w:proofErr w:type="gramEnd"/>
      <w:r w:rsidRPr="002F20B9">
        <w:rPr>
          <w:rFonts w:ascii="Times New Roman" w:hAnsi="Times New Roman" w:cs="Times New Roman"/>
          <w:sz w:val="26"/>
          <w:szCs w:val="26"/>
        </w:rPr>
        <w:t xml:space="preserve"> и 2 параллельных с Контрольно-счетной палатой Воронежской области)  и 18 экспертно-аналитических. Контрольные и экспертно-аналитические мероприятия проведены в отношении 36 объектов проверок, в том числе 20 раз  администрация городского округа становилась объектом проверок (рисунок 1).</w:t>
      </w:r>
    </w:p>
    <w:p w:rsidR="00634264" w:rsidRDefault="002F20B9" w:rsidP="002F2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0B9">
        <w:rPr>
          <w:rFonts w:ascii="Times New Roman" w:hAnsi="Times New Roman" w:cs="Times New Roman"/>
          <w:sz w:val="26"/>
          <w:szCs w:val="26"/>
        </w:rPr>
        <w:t>По итогам контрольных мероприятий в отчетном периоде объем охваченных проверкой средств по различным на</w:t>
      </w:r>
      <w:r w:rsidR="00E843AF">
        <w:rPr>
          <w:rFonts w:ascii="Times New Roman" w:hAnsi="Times New Roman" w:cs="Times New Roman"/>
          <w:sz w:val="26"/>
          <w:szCs w:val="26"/>
        </w:rPr>
        <w:t>правлениям анализа составил  7,</w:t>
      </w:r>
      <w:r w:rsidRPr="002F20B9">
        <w:rPr>
          <w:rFonts w:ascii="Times New Roman" w:hAnsi="Times New Roman" w:cs="Times New Roman"/>
          <w:sz w:val="26"/>
          <w:szCs w:val="26"/>
        </w:rPr>
        <w:t>3 млрд. рублей,  в том числе в рамках совместного с контрольно-счетной палатой Воронежской области контрольного мероприятия  проанализирован доход бюджета Борисоглебского городского округа за 2019-2021 годы на сумму 5,9 млрд. рублей.</w:t>
      </w:r>
    </w:p>
    <w:p w:rsidR="00B45790" w:rsidRDefault="00B45790" w:rsidP="002773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34264" w:rsidRPr="006C085F" w:rsidRDefault="00634264" w:rsidP="002773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085F">
        <w:rPr>
          <w:rFonts w:ascii="Times New Roman" w:hAnsi="Times New Roman" w:cs="Times New Roman"/>
          <w:i/>
          <w:sz w:val="26"/>
          <w:szCs w:val="26"/>
        </w:rPr>
        <w:t xml:space="preserve">В 2021 году было 8 КМ </w:t>
      </w:r>
      <w:r w:rsidR="009A38F0">
        <w:rPr>
          <w:rFonts w:ascii="Times New Roman" w:hAnsi="Times New Roman" w:cs="Times New Roman"/>
          <w:i/>
          <w:sz w:val="26"/>
          <w:szCs w:val="26"/>
        </w:rPr>
        <w:t xml:space="preserve">(17 объектов) </w:t>
      </w:r>
      <w:r w:rsidRPr="006C085F">
        <w:rPr>
          <w:rFonts w:ascii="Times New Roman" w:hAnsi="Times New Roman" w:cs="Times New Roman"/>
          <w:i/>
          <w:sz w:val="26"/>
          <w:szCs w:val="26"/>
        </w:rPr>
        <w:t>и 5 ЭАМ</w:t>
      </w:r>
      <w:r w:rsidR="00B45790">
        <w:rPr>
          <w:rFonts w:ascii="Times New Roman" w:hAnsi="Times New Roman" w:cs="Times New Roman"/>
          <w:i/>
          <w:sz w:val="26"/>
          <w:szCs w:val="26"/>
        </w:rPr>
        <w:t>. Итого 22 объекта</w:t>
      </w:r>
    </w:p>
    <w:p w:rsidR="00385F8C" w:rsidRPr="00CE1A7B" w:rsidRDefault="00385F8C" w:rsidP="005B3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A7F" w:rsidRDefault="00454A7F" w:rsidP="005B3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4A7F" w:rsidRPr="00CE1A7B" w:rsidRDefault="00454A7F" w:rsidP="00454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837700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39" cy="331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2A" w:rsidRDefault="0069162A" w:rsidP="005B3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68B9" w:rsidRDefault="009368B9" w:rsidP="00BD0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8B9">
        <w:rPr>
          <w:rFonts w:ascii="Times New Roman" w:hAnsi="Times New Roman" w:cs="Times New Roman"/>
          <w:sz w:val="26"/>
          <w:szCs w:val="26"/>
        </w:rPr>
        <w:t xml:space="preserve">В ходе проведения в 2022 году контрольных мероприятий КСП БГО было выявлено 165 нарушений и недостатков </w:t>
      </w:r>
      <w:r w:rsidR="00454A7F">
        <w:rPr>
          <w:rFonts w:ascii="Times New Roman" w:hAnsi="Times New Roman" w:cs="Times New Roman"/>
          <w:sz w:val="26"/>
          <w:szCs w:val="26"/>
        </w:rPr>
        <w:t>на общую сумму 44,0 млн. рублей.</w:t>
      </w:r>
    </w:p>
    <w:p w:rsidR="00BE3B61" w:rsidRDefault="00BE3B61" w:rsidP="005B3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1FCC" w:rsidRPr="006A7529" w:rsidRDefault="00A666FA" w:rsidP="006A7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>Первое место по количеству и стоимостному выражению занимают нарушения в сфере закупок (</w:t>
      </w:r>
      <w:r w:rsidR="00BD0A79">
        <w:rPr>
          <w:rFonts w:ascii="Times New Roman" w:hAnsi="Times New Roman" w:cs="Times New Roman"/>
          <w:sz w:val="26"/>
          <w:szCs w:val="26"/>
        </w:rPr>
        <w:t>104</w:t>
      </w:r>
      <w:r w:rsidRPr="00CE1A7B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BD0A79">
        <w:rPr>
          <w:rFonts w:ascii="Times New Roman" w:hAnsi="Times New Roman" w:cs="Times New Roman"/>
          <w:sz w:val="26"/>
          <w:szCs w:val="26"/>
        </w:rPr>
        <w:t>я</w:t>
      </w:r>
      <w:r w:rsidRPr="00CE1A7B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BD0A79">
        <w:rPr>
          <w:rFonts w:ascii="Times New Roman" w:hAnsi="Times New Roman" w:cs="Times New Roman"/>
          <w:sz w:val="26"/>
          <w:szCs w:val="26"/>
        </w:rPr>
        <w:t>36,6</w:t>
      </w:r>
      <w:r w:rsidRPr="00CE1A7B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5062CF" w:rsidRPr="00CE1A7B">
        <w:rPr>
          <w:rFonts w:ascii="Times New Roman" w:hAnsi="Times New Roman" w:cs="Times New Roman"/>
          <w:sz w:val="26"/>
          <w:szCs w:val="26"/>
        </w:rPr>
        <w:t>, в</w:t>
      </w:r>
      <w:r w:rsidRPr="00CE1A7B">
        <w:rPr>
          <w:rFonts w:ascii="Times New Roman" w:hAnsi="Times New Roman" w:cs="Times New Roman"/>
          <w:sz w:val="26"/>
          <w:szCs w:val="26"/>
        </w:rPr>
        <w:t xml:space="preserve"> том числе 19 нарушений на сумму 14,5 млн. рублей – закупки МУП «Комбинат благоустройства»</w:t>
      </w:r>
      <w:r w:rsidR="005062CF" w:rsidRPr="00CE1A7B">
        <w:rPr>
          <w:rFonts w:ascii="Times New Roman" w:hAnsi="Times New Roman" w:cs="Times New Roman"/>
          <w:sz w:val="26"/>
          <w:szCs w:val="26"/>
        </w:rPr>
        <w:t>)</w:t>
      </w:r>
      <w:r w:rsidRPr="00CE1A7B">
        <w:rPr>
          <w:rFonts w:ascii="Times New Roman" w:hAnsi="Times New Roman" w:cs="Times New Roman"/>
          <w:sz w:val="26"/>
          <w:szCs w:val="26"/>
        </w:rPr>
        <w:t>.</w:t>
      </w:r>
      <w:r w:rsidR="00A670DB">
        <w:rPr>
          <w:rFonts w:ascii="Times New Roman" w:hAnsi="Times New Roman" w:cs="Times New Roman"/>
          <w:sz w:val="26"/>
          <w:szCs w:val="26"/>
        </w:rPr>
        <w:t xml:space="preserve"> Нарушения в учреждениях в сфере закупок связаны с несвоевременной оплатой по контрактам, несвоевременным размещением информации об исполнении этапов контрактов</w:t>
      </w:r>
      <w:r w:rsidR="00AD0907">
        <w:rPr>
          <w:rFonts w:ascii="Times New Roman" w:hAnsi="Times New Roman" w:cs="Times New Roman"/>
          <w:sz w:val="26"/>
          <w:szCs w:val="26"/>
        </w:rPr>
        <w:t xml:space="preserve"> в ЕИС.</w:t>
      </w:r>
      <w:r w:rsidR="006A7529">
        <w:rPr>
          <w:rFonts w:ascii="Times New Roman" w:hAnsi="Times New Roman" w:cs="Times New Roman"/>
          <w:sz w:val="26"/>
          <w:szCs w:val="26"/>
        </w:rPr>
        <w:t xml:space="preserve"> Зачастую просрочка оплаты по контрактам происходила из-за ожидания денежных средств из областного бюджета в рамках </w:t>
      </w:r>
      <w:proofErr w:type="spellStart"/>
      <w:r w:rsidR="006A752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6A7529">
        <w:rPr>
          <w:rFonts w:ascii="Times New Roman" w:hAnsi="Times New Roman" w:cs="Times New Roman"/>
          <w:sz w:val="26"/>
          <w:szCs w:val="26"/>
        </w:rPr>
        <w:t>.</w:t>
      </w:r>
    </w:p>
    <w:p w:rsidR="00F47C10" w:rsidRDefault="0012309A" w:rsidP="00277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Нарушения и недостатки в сфере ведения бухгалтерского учета по количеству стоят на 3 месте, а по суммовому выражению – на 4. </w:t>
      </w:r>
      <w:r w:rsidR="00A1757F">
        <w:rPr>
          <w:rFonts w:ascii="Times New Roman" w:hAnsi="Times New Roman" w:cs="Times New Roman"/>
          <w:sz w:val="26"/>
          <w:szCs w:val="26"/>
        </w:rPr>
        <w:t>Связаны такие нарушения и недостатки</w:t>
      </w:r>
      <w:r w:rsidR="007575BF">
        <w:rPr>
          <w:rFonts w:ascii="Times New Roman" w:hAnsi="Times New Roman" w:cs="Times New Roman"/>
          <w:sz w:val="26"/>
          <w:szCs w:val="26"/>
        </w:rPr>
        <w:t>, например</w:t>
      </w:r>
      <w:r w:rsidR="007575BF" w:rsidRPr="00257065">
        <w:rPr>
          <w:rFonts w:ascii="Times New Roman" w:hAnsi="Times New Roman" w:cs="Times New Roman"/>
          <w:sz w:val="26"/>
          <w:szCs w:val="26"/>
        </w:rPr>
        <w:t>,</w:t>
      </w:r>
      <w:r w:rsidR="006D0917">
        <w:rPr>
          <w:rFonts w:ascii="Times New Roman" w:hAnsi="Times New Roman" w:cs="Times New Roman"/>
          <w:sz w:val="26"/>
          <w:szCs w:val="26"/>
        </w:rPr>
        <w:t xml:space="preserve"> </w:t>
      </w:r>
      <w:r w:rsidR="006B5A7B" w:rsidRPr="00257065">
        <w:rPr>
          <w:rFonts w:ascii="Times New Roman" w:hAnsi="Times New Roman" w:cs="Times New Roman"/>
          <w:sz w:val="26"/>
          <w:szCs w:val="26"/>
        </w:rPr>
        <w:t xml:space="preserve">с ошибками в учетной политике и должностных инструкциях, </w:t>
      </w:r>
      <w:r w:rsidR="00A1757F" w:rsidRPr="00257065">
        <w:rPr>
          <w:rFonts w:ascii="Times New Roman" w:hAnsi="Times New Roman" w:cs="Times New Roman"/>
          <w:sz w:val="26"/>
          <w:szCs w:val="26"/>
        </w:rPr>
        <w:t>с переплатой отпускных из-за НОД, ошибками в учете основных средств и ГСМ, необоснованной выплатой премии в большем размере, чем установлено системой оплаты труда, фор</w:t>
      </w:r>
      <w:r w:rsidR="007575BF" w:rsidRPr="00257065">
        <w:rPr>
          <w:rFonts w:ascii="Times New Roman" w:hAnsi="Times New Roman" w:cs="Times New Roman"/>
          <w:sz w:val="26"/>
          <w:szCs w:val="26"/>
        </w:rPr>
        <w:t>мальным ведением главной книги.</w:t>
      </w:r>
    </w:p>
    <w:p w:rsidR="005B3FE7" w:rsidRDefault="005B3FE7" w:rsidP="005B3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Нарушение в формировании и исполнении бюджета обнаружено в 2020 году при проверке </w:t>
      </w:r>
      <w:r w:rsidRPr="005B3FE7">
        <w:rPr>
          <w:rFonts w:ascii="Times New Roman" w:hAnsi="Times New Roman" w:cs="Times New Roman"/>
          <w:sz w:val="26"/>
          <w:szCs w:val="26"/>
        </w:rPr>
        <w:t>законности и эффективности использования бюджетных средств, выделенных в 2020-2021 годах и текущем периоде 2022 года на реализацию мероприятий областной адресной программы капитального ремонта в рамках государственной программы Воронежской области «Развитие физической культуры и спорта»</w:t>
      </w:r>
      <w:r w:rsidR="006B4482">
        <w:rPr>
          <w:rFonts w:ascii="Times New Roman" w:hAnsi="Times New Roman" w:cs="Times New Roman"/>
          <w:sz w:val="26"/>
          <w:szCs w:val="26"/>
        </w:rPr>
        <w:t xml:space="preserve">. В нарушение </w:t>
      </w:r>
      <w:r w:rsidR="006B4482" w:rsidRPr="006B4482">
        <w:rPr>
          <w:rFonts w:ascii="Times New Roman" w:hAnsi="Times New Roman" w:cs="Times New Roman"/>
          <w:sz w:val="26"/>
          <w:szCs w:val="26"/>
        </w:rPr>
        <w:t xml:space="preserve">статьи 78.1 </w:t>
      </w:r>
      <w:r w:rsidR="006B4482">
        <w:rPr>
          <w:rFonts w:ascii="Times New Roman" w:hAnsi="Times New Roman" w:cs="Times New Roman"/>
          <w:sz w:val="26"/>
          <w:szCs w:val="26"/>
        </w:rPr>
        <w:t>БК</w:t>
      </w:r>
      <w:r w:rsidR="006B4482" w:rsidRPr="006B4482">
        <w:rPr>
          <w:rFonts w:ascii="Times New Roman" w:hAnsi="Times New Roman" w:cs="Times New Roman"/>
          <w:sz w:val="26"/>
          <w:szCs w:val="26"/>
        </w:rPr>
        <w:t xml:space="preserve"> РФ соглашение на предоставлении субсидии на иные цели между администрацией Борисоглебского городского округа Воронежской области и проверяемым учреждением не заключалось</w:t>
      </w:r>
      <w:r w:rsidR="006B4482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B4482" w:rsidRPr="006B4482">
        <w:rPr>
          <w:rFonts w:ascii="Times New Roman" w:hAnsi="Times New Roman" w:cs="Times New Roman"/>
          <w:sz w:val="26"/>
          <w:szCs w:val="26"/>
        </w:rPr>
        <w:t xml:space="preserve">не был разработан порядок расходования </w:t>
      </w:r>
      <w:r w:rsidR="006B4482">
        <w:rPr>
          <w:rFonts w:ascii="Times New Roman" w:hAnsi="Times New Roman" w:cs="Times New Roman"/>
          <w:sz w:val="26"/>
          <w:szCs w:val="26"/>
        </w:rPr>
        <w:t>БДЮСШ</w:t>
      </w:r>
      <w:r w:rsidR="006B4482" w:rsidRPr="006B4482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21679B" w:rsidRPr="0021679B" w:rsidRDefault="0021679B" w:rsidP="0021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79B">
        <w:rPr>
          <w:rFonts w:ascii="Times New Roman" w:hAnsi="Times New Roman" w:cs="Times New Roman"/>
          <w:sz w:val="26"/>
          <w:szCs w:val="26"/>
        </w:rPr>
        <w:t>По результатам контрольных мероприятий в адрес проверенных организаций направлено 15 представлений (1 в р</w:t>
      </w:r>
      <w:r w:rsidR="00450B40">
        <w:rPr>
          <w:rFonts w:ascii="Times New Roman" w:hAnsi="Times New Roman" w:cs="Times New Roman"/>
          <w:sz w:val="26"/>
          <w:szCs w:val="26"/>
        </w:rPr>
        <w:t xml:space="preserve">амках совместного мероприятия). Все из них в настоящий момент </w:t>
      </w:r>
      <w:r w:rsidRPr="0021679B">
        <w:rPr>
          <w:rFonts w:ascii="Times New Roman" w:hAnsi="Times New Roman" w:cs="Times New Roman"/>
          <w:sz w:val="26"/>
          <w:szCs w:val="26"/>
        </w:rPr>
        <w:t>исполнены в полном объеме</w:t>
      </w:r>
      <w:r w:rsidR="004056AC">
        <w:rPr>
          <w:rFonts w:ascii="Times New Roman" w:hAnsi="Times New Roman" w:cs="Times New Roman"/>
          <w:sz w:val="26"/>
          <w:szCs w:val="26"/>
        </w:rPr>
        <w:t>.</w:t>
      </w:r>
    </w:p>
    <w:p w:rsidR="0021679B" w:rsidRPr="0021679B" w:rsidRDefault="0021679B" w:rsidP="0021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79B">
        <w:rPr>
          <w:rFonts w:ascii="Times New Roman" w:hAnsi="Times New Roman" w:cs="Times New Roman"/>
          <w:sz w:val="26"/>
          <w:szCs w:val="26"/>
        </w:rPr>
        <w:t>По итогам 2022 года в рамках исполнения представлений проверенными учреждениями в бюджет городского округа возмещено 26,1  тыс. рублей, в пользу сотрудников проверенных учреждений произведена доплата заработной платы  на сумму 10,4 тыс. рублей.</w:t>
      </w:r>
    </w:p>
    <w:p w:rsidR="0021679B" w:rsidRPr="00CE1A7B" w:rsidRDefault="0021679B" w:rsidP="0021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79B">
        <w:rPr>
          <w:rFonts w:ascii="Times New Roman" w:hAnsi="Times New Roman" w:cs="Times New Roman"/>
          <w:sz w:val="26"/>
          <w:szCs w:val="26"/>
        </w:rPr>
        <w:lastRenderedPageBreak/>
        <w:t>Руководителями проверенных учреждений и организаций привлечено к дисциплинарной ответственности 16 должностных лиц.</w:t>
      </w:r>
    </w:p>
    <w:p w:rsidR="006504BC" w:rsidRDefault="006504BC" w:rsidP="00650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F53" w:rsidRDefault="00AD2F53" w:rsidP="006504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F53" w:rsidRPr="00AD2F53" w:rsidRDefault="00AD2F53" w:rsidP="0065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F53">
        <w:rPr>
          <w:rFonts w:ascii="Times New Roman" w:hAnsi="Times New Roman" w:cs="Times New Roman"/>
          <w:sz w:val="26"/>
          <w:szCs w:val="26"/>
        </w:rPr>
        <w:t>Перейдем к экспертно-аналитическим мероприятиям.</w:t>
      </w:r>
    </w:p>
    <w:p w:rsidR="00C304DC" w:rsidRDefault="00C304DC" w:rsidP="006504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04DC" w:rsidRDefault="00C304DC" w:rsidP="00C304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934075" cy="3209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D8" w:rsidRPr="007F24B7" w:rsidRDefault="00381ED8" w:rsidP="006504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611E0" w:rsidRDefault="005062CF" w:rsidP="0065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>Из 1</w:t>
      </w:r>
      <w:r w:rsidR="00842076">
        <w:rPr>
          <w:rFonts w:ascii="Times New Roman" w:hAnsi="Times New Roman" w:cs="Times New Roman"/>
          <w:sz w:val="26"/>
          <w:szCs w:val="26"/>
        </w:rPr>
        <w:t>8</w:t>
      </w:r>
      <w:r w:rsidRPr="00CE1A7B">
        <w:rPr>
          <w:rFonts w:ascii="Times New Roman" w:hAnsi="Times New Roman" w:cs="Times New Roman"/>
          <w:sz w:val="26"/>
          <w:szCs w:val="26"/>
        </w:rPr>
        <w:t xml:space="preserve"> ЭАМ 12 были </w:t>
      </w:r>
      <w:r w:rsidR="00F833A1" w:rsidRPr="00CE1A7B">
        <w:rPr>
          <w:rFonts w:ascii="Times New Roman" w:hAnsi="Times New Roman" w:cs="Times New Roman"/>
          <w:sz w:val="26"/>
          <w:szCs w:val="26"/>
        </w:rPr>
        <w:t>посвящены экспертизе проектов муниципальных программ.</w:t>
      </w:r>
      <w:r w:rsidR="008429F6">
        <w:rPr>
          <w:rFonts w:ascii="Times New Roman" w:hAnsi="Times New Roman" w:cs="Times New Roman"/>
          <w:sz w:val="26"/>
          <w:szCs w:val="26"/>
        </w:rPr>
        <w:t xml:space="preserve"> </w:t>
      </w:r>
      <w:r w:rsidR="003611E0">
        <w:rPr>
          <w:rFonts w:ascii="Times New Roman" w:hAnsi="Times New Roman" w:cs="Times New Roman"/>
          <w:sz w:val="26"/>
          <w:szCs w:val="26"/>
        </w:rPr>
        <w:t xml:space="preserve">Стоит отметить, что </w:t>
      </w:r>
      <w:r w:rsidR="003611E0" w:rsidRPr="00CE1A7B">
        <w:rPr>
          <w:rFonts w:ascii="Times New Roman" w:hAnsi="Times New Roman" w:cs="Times New Roman"/>
          <w:sz w:val="26"/>
          <w:szCs w:val="26"/>
        </w:rPr>
        <w:t>6 муниципальных программ получил</w:t>
      </w:r>
      <w:r w:rsidR="003611E0">
        <w:rPr>
          <w:rFonts w:ascii="Times New Roman" w:hAnsi="Times New Roman" w:cs="Times New Roman"/>
          <w:sz w:val="26"/>
          <w:szCs w:val="26"/>
        </w:rPr>
        <w:t>и</w:t>
      </w:r>
      <w:r w:rsidR="003611E0" w:rsidRPr="00CE1A7B">
        <w:rPr>
          <w:rFonts w:ascii="Times New Roman" w:hAnsi="Times New Roman" w:cs="Times New Roman"/>
          <w:sz w:val="26"/>
          <w:szCs w:val="26"/>
        </w:rPr>
        <w:t xml:space="preserve"> положительное заключение при проведении первоначальной экспертизы, а 6 муниципальных программ проходили экспертизу повторно после устранения замечаний контрольно-счетной палаты.</w:t>
      </w:r>
    </w:p>
    <w:p w:rsidR="00597ACF" w:rsidRDefault="00290709" w:rsidP="00597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Остальные </w:t>
      </w:r>
      <w:r w:rsidR="001F5D3E" w:rsidRPr="00CE1A7B">
        <w:rPr>
          <w:rFonts w:ascii="Times New Roman" w:hAnsi="Times New Roman" w:cs="Times New Roman"/>
          <w:sz w:val="26"/>
          <w:szCs w:val="26"/>
        </w:rPr>
        <w:t xml:space="preserve"> ЭАМ были посвящены подготовке заключения на отчет об исполнении бюджета за 2021, анализу исполнения бюджета за 1 квартал</w:t>
      </w:r>
      <w:r w:rsidR="00113FB3">
        <w:rPr>
          <w:rFonts w:ascii="Times New Roman" w:hAnsi="Times New Roman" w:cs="Times New Roman"/>
          <w:sz w:val="26"/>
          <w:szCs w:val="26"/>
        </w:rPr>
        <w:t>, полугодие и 9 месяцев</w:t>
      </w:r>
      <w:r w:rsidR="001F5D3E" w:rsidRPr="00CE1A7B">
        <w:rPr>
          <w:rFonts w:ascii="Times New Roman" w:hAnsi="Times New Roman" w:cs="Times New Roman"/>
          <w:sz w:val="26"/>
          <w:szCs w:val="26"/>
        </w:rPr>
        <w:t xml:space="preserve"> 2022 </w:t>
      </w:r>
      <w:r w:rsidR="00113FB3">
        <w:rPr>
          <w:rFonts w:ascii="Times New Roman" w:hAnsi="Times New Roman" w:cs="Times New Roman"/>
          <w:sz w:val="26"/>
          <w:szCs w:val="26"/>
        </w:rPr>
        <w:t>года</w:t>
      </w:r>
      <w:r w:rsidR="00597ACF">
        <w:rPr>
          <w:rFonts w:ascii="Times New Roman" w:hAnsi="Times New Roman" w:cs="Times New Roman"/>
          <w:sz w:val="26"/>
          <w:szCs w:val="26"/>
        </w:rPr>
        <w:t xml:space="preserve">. </w:t>
      </w:r>
      <w:r w:rsidR="00597ACF" w:rsidRPr="00597ACF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597ACF">
        <w:rPr>
          <w:rFonts w:ascii="Times New Roman" w:hAnsi="Times New Roman" w:cs="Times New Roman"/>
          <w:sz w:val="26"/>
          <w:szCs w:val="26"/>
        </w:rPr>
        <w:t>данных</w:t>
      </w:r>
      <w:r w:rsidR="00597ACF" w:rsidRPr="00597ACF">
        <w:rPr>
          <w:rFonts w:ascii="Times New Roman" w:hAnsi="Times New Roman" w:cs="Times New Roman"/>
          <w:sz w:val="26"/>
          <w:szCs w:val="26"/>
        </w:rPr>
        <w:t xml:space="preserve"> экспертно-аналитических мероприятий в адрес администрации Борисоглебского городского Воронежской области направлялись заключения, в которых были указаны недостатки и рекомендации по их устранению.</w:t>
      </w:r>
    </w:p>
    <w:p w:rsidR="00290709" w:rsidRDefault="00597ACF" w:rsidP="001F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в рамках ЭАМ </w:t>
      </w:r>
      <w:r w:rsidR="00113FB3">
        <w:rPr>
          <w:rFonts w:ascii="Times New Roman" w:hAnsi="Times New Roman" w:cs="Times New Roman"/>
          <w:sz w:val="26"/>
          <w:szCs w:val="26"/>
        </w:rPr>
        <w:t>проведена э</w:t>
      </w:r>
      <w:r w:rsidR="00113FB3" w:rsidRPr="00113FB3">
        <w:rPr>
          <w:rFonts w:ascii="Times New Roman" w:hAnsi="Times New Roman" w:cs="Times New Roman"/>
          <w:sz w:val="26"/>
          <w:szCs w:val="26"/>
        </w:rPr>
        <w:t>кспертиза проекта решения Борисоглебской городской Думы Борисоглебского городского округа Воронежской области «О бюджете Борисоглебского городского округа Воронежской области на 2023 год и на плановый период 2024 и 2025 годов»</w:t>
      </w:r>
      <w:r w:rsidR="00113FB3">
        <w:rPr>
          <w:rFonts w:ascii="Times New Roman" w:hAnsi="Times New Roman" w:cs="Times New Roman"/>
          <w:sz w:val="26"/>
          <w:szCs w:val="26"/>
        </w:rPr>
        <w:t>.</w:t>
      </w:r>
    </w:p>
    <w:p w:rsidR="003149AC" w:rsidRDefault="003149AC" w:rsidP="00200A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26E2" w:rsidRPr="007626E2" w:rsidRDefault="007626E2" w:rsidP="007626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431A5" w:rsidRPr="00CE1A7B" w:rsidRDefault="00B958AF" w:rsidP="00A66A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A7B">
        <w:rPr>
          <w:rFonts w:ascii="Times New Roman" w:hAnsi="Times New Roman" w:cs="Times New Roman"/>
          <w:sz w:val="26"/>
          <w:szCs w:val="26"/>
        </w:rPr>
        <w:t>Организационные, информационные и иные мероприятия, осуществляемые для обеспечения деятельности КСП БГО.</w:t>
      </w:r>
    </w:p>
    <w:p w:rsidR="00B7716D" w:rsidRDefault="00B7716D" w:rsidP="00FF4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E1A7B">
        <w:rPr>
          <w:rFonts w:ascii="Times New Roman" w:hAnsi="Times New Roman" w:cs="Times New Roman"/>
          <w:sz w:val="26"/>
          <w:szCs w:val="26"/>
        </w:rPr>
        <w:t>2022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E1A7B">
        <w:rPr>
          <w:rFonts w:ascii="Times New Roman" w:hAnsi="Times New Roman" w:cs="Times New Roman"/>
          <w:sz w:val="26"/>
          <w:szCs w:val="26"/>
        </w:rPr>
        <w:t xml:space="preserve"> проводилась работа, необходимая  для обеспечения текущей деятельности и связанная с функционированием КСП как юридического лица.</w:t>
      </w:r>
    </w:p>
    <w:p w:rsidR="00A66AC9" w:rsidRPr="00A66AC9" w:rsidRDefault="00A66AC9" w:rsidP="00FF4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 xml:space="preserve">Для повышения качества контрольной и экспертно-аналитической работы КСП БГО  в 2022 году с учетом изменений законодательства Российской Федерации разработано и утверждено 8 стандартов внешнего муниципального финансового контроля Борисоглебского городского округа. </w:t>
      </w:r>
    </w:p>
    <w:p w:rsidR="00A66AC9" w:rsidRPr="00A66AC9" w:rsidRDefault="00A66AC9" w:rsidP="00A6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 xml:space="preserve">В целях реализации принципа гласности информация о деятельности КСП БГО размещалась на официальном сайте администрации Борисоглебского </w:t>
      </w:r>
      <w:r w:rsidRPr="00A66AC9">
        <w:rPr>
          <w:rFonts w:ascii="Times New Roman" w:hAnsi="Times New Roman" w:cs="Times New Roman"/>
          <w:sz w:val="26"/>
          <w:szCs w:val="26"/>
        </w:rPr>
        <w:lastRenderedPageBreak/>
        <w:t xml:space="preserve">городского округа Воронежской области в информационно-коммуникационной сети Интернет.  </w:t>
      </w:r>
    </w:p>
    <w:p w:rsidR="00A66AC9" w:rsidRPr="00A66AC9" w:rsidRDefault="00A66AC9" w:rsidP="00FF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Кроме того, в отчетном году КСП БГО представляла информацию по запросам в  Контрольно-счетную палату Воронежской области,  Совет контрольно-счетных органов при Контрольно-счетной палате Воронежской области, администрацию Борисоглебского городского округа и прочие организации.</w:t>
      </w:r>
    </w:p>
    <w:p w:rsidR="00A66AC9" w:rsidRPr="00A66AC9" w:rsidRDefault="00A66AC9" w:rsidP="00FF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 xml:space="preserve">В течение 2022 года КСП БГО приняла участие в режиме ВКС в обучающих семинарах Контрольно-счетной палаты Воронежской области. Также сотрудники КСП БГО прошли </w:t>
      </w:r>
      <w:proofErr w:type="gramStart"/>
      <w:r w:rsidRPr="00A66AC9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A66AC9">
        <w:rPr>
          <w:rFonts w:ascii="Times New Roman" w:hAnsi="Times New Roman" w:cs="Times New Roman"/>
          <w:sz w:val="26"/>
          <w:szCs w:val="26"/>
        </w:rPr>
        <w:t xml:space="preserve"> различным программам повышения квалификации.</w:t>
      </w:r>
    </w:p>
    <w:p w:rsidR="00A66AC9" w:rsidRP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В отчетном периоде осуществлялось текущее планирование деятельности КСП БГО, утвержден план работы КСП БГО на 2023 год.</w:t>
      </w:r>
    </w:p>
    <w:p w:rsidR="00A66AC9" w:rsidRPr="00A66AC9" w:rsidRDefault="00A66AC9" w:rsidP="00FF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 xml:space="preserve">В течение 2022 года работники  КСП БГО принимали участие в заседаниях Борисоглебской городской Думы, расширенных аппаратных совещаниях и планерках администрации Борисоглебского городского округа, а также в заседаниях балансовой комиссии по </w:t>
      </w:r>
      <w:proofErr w:type="gramStart"/>
      <w:r w:rsidRPr="00A66AC9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A66AC9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деятельностью муниципальных унитарных предприятий Борисоглебского городского округа. </w:t>
      </w:r>
    </w:p>
    <w:p w:rsidR="00A66AC9" w:rsidRPr="00A66AC9" w:rsidRDefault="00A66AC9" w:rsidP="00FF4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В течение 2022 года, как и в предыдущие периоды, сотрудниками КСП БГО оказывалась консультативная и информационная помощь бюджетным, казенным учреждениям и муниципальным унитарным предприятиям Борисоглебского городского округа.</w:t>
      </w:r>
    </w:p>
    <w:p w:rsidR="007626E2" w:rsidRDefault="007626E2" w:rsidP="007626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6AC9" w:rsidRPr="00A66AC9" w:rsidRDefault="00A66AC9" w:rsidP="00214E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Основные задачи на 2023 год</w:t>
      </w:r>
    </w:p>
    <w:p w:rsidR="00A66AC9" w:rsidRP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AC9" w:rsidRPr="00A66AC9" w:rsidRDefault="00A66AC9" w:rsidP="0021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В 2023 году КСП БГО продолжит работу по совершенствованию внешнего муниципального контроля в  Борисоглебском городском округе.</w:t>
      </w:r>
    </w:p>
    <w:p w:rsidR="00A66AC9" w:rsidRPr="00A66AC9" w:rsidRDefault="00A66AC9" w:rsidP="0021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В плане работы КСП БГО на 2023 год учтены результаты контрольных мероприятий предыдущих лет. На данный момент запланировано проведение 13 контрольных и экспертно-аналитических мероприятий, в том числе 1 параллельное с Контрольно-счетной палатой Воронежской области контрольное мероприятие.</w:t>
      </w:r>
    </w:p>
    <w:p w:rsidR="00A66AC9" w:rsidRPr="00A66AC9" w:rsidRDefault="00A66AC9" w:rsidP="0021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В число главных задач, на решении которых будут концентрироваться внимание и усилия КСП БГО в 2023 году, также включены такие, как:</w:t>
      </w:r>
    </w:p>
    <w:p w:rsidR="00A66AC9" w:rsidRP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- дальнейшее совершенствование методологического и методического обеспечения деятельности КСП БГО;</w:t>
      </w:r>
    </w:p>
    <w:p w:rsidR="00A66AC9" w:rsidRP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- расширение информационной деятельности в целях соблюдения принципа гласности и выполнения требований Федерального закона от 07.02.2011 г. №6-ФЗ;</w:t>
      </w:r>
    </w:p>
    <w:p w:rsidR="00A66AC9" w:rsidRP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-  разработка предложений по повышению эффективности использования средств местного бюджета и муниципальной собственности.</w:t>
      </w:r>
    </w:p>
    <w:p w:rsid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AC9">
        <w:rPr>
          <w:rFonts w:ascii="Times New Roman" w:hAnsi="Times New Roman" w:cs="Times New Roman"/>
          <w:sz w:val="26"/>
          <w:szCs w:val="26"/>
        </w:rPr>
        <w:t>КСП БГО продолжит сотрудничество с Контрольно-счетной палатой Воронежской области.</w:t>
      </w:r>
    </w:p>
    <w:p w:rsidR="00A66AC9" w:rsidRDefault="00A66AC9" w:rsidP="00A66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57CFC" w:rsidRPr="003742B3" w:rsidRDefault="00D21F55" w:rsidP="00E655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</w:t>
      </w:r>
      <w:r w:rsidR="00EE1C2F" w:rsidRPr="00EE1C2F">
        <w:rPr>
          <w:rFonts w:ascii="Times New Roman" w:hAnsi="Times New Roman" w:cs="Times New Roman"/>
          <w:sz w:val="26"/>
          <w:szCs w:val="26"/>
        </w:rPr>
        <w:t xml:space="preserve"> окончен, спасибо за внимание</w:t>
      </w:r>
      <w:r w:rsidR="00DE7B8C">
        <w:rPr>
          <w:rFonts w:ascii="Times New Roman" w:hAnsi="Times New Roman" w:cs="Times New Roman"/>
          <w:sz w:val="26"/>
          <w:szCs w:val="26"/>
        </w:rPr>
        <w:t>!</w:t>
      </w:r>
      <w:r w:rsidR="00FA2C7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57CFC" w:rsidRPr="003742B3" w:rsidSect="00DE7B8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84D"/>
    <w:multiLevelType w:val="hybridMultilevel"/>
    <w:tmpl w:val="6908EB04"/>
    <w:lvl w:ilvl="0" w:tplc="A7FCE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2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42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8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89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0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6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87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4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1E"/>
    <w:rsid w:val="00016E95"/>
    <w:rsid w:val="000359A4"/>
    <w:rsid w:val="00045FC3"/>
    <w:rsid w:val="000665A9"/>
    <w:rsid w:val="000B3D44"/>
    <w:rsid w:val="000C4D7D"/>
    <w:rsid w:val="000D22CA"/>
    <w:rsid w:val="000F3293"/>
    <w:rsid w:val="001043D6"/>
    <w:rsid w:val="00104EF5"/>
    <w:rsid w:val="00106410"/>
    <w:rsid w:val="00113FB3"/>
    <w:rsid w:val="0012309A"/>
    <w:rsid w:val="00196A07"/>
    <w:rsid w:val="001D09A1"/>
    <w:rsid w:val="001F2E3F"/>
    <w:rsid w:val="001F3C4F"/>
    <w:rsid w:val="001F5D3E"/>
    <w:rsid w:val="00200A28"/>
    <w:rsid w:val="00206156"/>
    <w:rsid w:val="00214EED"/>
    <w:rsid w:val="0021679B"/>
    <w:rsid w:val="002448DF"/>
    <w:rsid w:val="00253F38"/>
    <w:rsid w:val="00257065"/>
    <w:rsid w:val="00257CFC"/>
    <w:rsid w:val="002764C2"/>
    <w:rsid w:val="002773B5"/>
    <w:rsid w:val="00277576"/>
    <w:rsid w:val="00290709"/>
    <w:rsid w:val="002951D4"/>
    <w:rsid w:val="002A265B"/>
    <w:rsid w:val="002C489B"/>
    <w:rsid w:val="002E0ED1"/>
    <w:rsid w:val="002F20B9"/>
    <w:rsid w:val="002F2F82"/>
    <w:rsid w:val="00304DD9"/>
    <w:rsid w:val="003149AC"/>
    <w:rsid w:val="00314D75"/>
    <w:rsid w:val="00331D2C"/>
    <w:rsid w:val="003611E0"/>
    <w:rsid w:val="003742B3"/>
    <w:rsid w:val="00381ED8"/>
    <w:rsid w:val="00385F8C"/>
    <w:rsid w:val="003A1BBF"/>
    <w:rsid w:val="003B5F6C"/>
    <w:rsid w:val="003C2FB4"/>
    <w:rsid w:val="003F310A"/>
    <w:rsid w:val="003F6426"/>
    <w:rsid w:val="004056AC"/>
    <w:rsid w:val="00450B40"/>
    <w:rsid w:val="00452D9A"/>
    <w:rsid w:val="00453680"/>
    <w:rsid w:val="00454A7F"/>
    <w:rsid w:val="00463CA4"/>
    <w:rsid w:val="00465982"/>
    <w:rsid w:val="00466C7B"/>
    <w:rsid w:val="004A69C2"/>
    <w:rsid w:val="004B019C"/>
    <w:rsid w:val="004C1D85"/>
    <w:rsid w:val="004D65A5"/>
    <w:rsid w:val="004E63C7"/>
    <w:rsid w:val="004F063E"/>
    <w:rsid w:val="005051D0"/>
    <w:rsid w:val="005062CF"/>
    <w:rsid w:val="00597ACF"/>
    <w:rsid w:val="005B3FE7"/>
    <w:rsid w:val="00601FCC"/>
    <w:rsid w:val="006065CF"/>
    <w:rsid w:val="00634264"/>
    <w:rsid w:val="00641DB7"/>
    <w:rsid w:val="006431A5"/>
    <w:rsid w:val="006504BC"/>
    <w:rsid w:val="00653755"/>
    <w:rsid w:val="00670D43"/>
    <w:rsid w:val="006771B5"/>
    <w:rsid w:val="0069162A"/>
    <w:rsid w:val="006A7529"/>
    <w:rsid w:val="006B1C29"/>
    <w:rsid w:val="006B4482"/>
    <w:rsid w:val="006B5A7B"/>
    <w:rsid w:val="006C01BA"/>
    <w:rsid w:val="006C085F"/>
    <w:rsid w:val="006C0B48"/>
    <w:rsid w:val="006D0917"/>
    <w:rsid w:val="006E5F13"/>
    <w:rsid w:val="007132C7"/>
    <w:rsid w:val="00752C52"/>
    <w:rsid w:val="007575BF"/>
    <w:rsid w:val="007626E2"/>
    <w:rsid w:val="007641D3"/>
    <w:rsid w:val="0076760E"/>
    <w:rsid w:val="00786B59"/>
    <w:rsid w:val="007C12F3"/>
    <w:rsid w:val="007C567F"/>
    <w:rsid w:val="007E44F3"/>
    <w:rsid w:val="007E6835"/>
    <w:rsid w:val="007F24B7"/>
    <w:rsid w:val="00813E0C"/>
    <w:rsid w:val="00842076"/>
    <w:rsid w:val="008429F6"/>
    <w:rsid w:val="00873C43"/>
    <w:rsid w:val="0089540D"/>
    <w:rsid w:val="008C6621"/>
    <w:rsid w:val="008D31E2"/>
    <w:rsid w:val="008E3E20"/>
    <w:rsid w:val="00900B1E"/>
    <w:rsid w:val="00912017"/>
    <w:rsid w:val="009259EA"/>
    <w:rsid w:val="00934738"/>
    <w:rsid w:val="009368B9"/>
    <w:rsid w:val="009508FA"/>
    <w:rsid w:val="009A38F0"/>
    <w:rsid w:val="009A4481"/>
    <w:rsid w:val="009C1B74"/>
    <w:rsid w:val="009C4DA1"/>
    <w:rsid w:val="009D0B0A"/>
    <w:rsid w:val="009E78E6"/>
    <w:rsid w:val="00A1757F"/>
    <w:rsid w:val="00A22C6A"/>
    <w:rsid w:val="00A2351E"/>
    <w:rsid w:val="00A24AF7"/>
    <w:rsid w:val="00A5382F"/>
    <w:rsid w:val="00A666FA"/>
    <w:rsid w:val="00A66AC9"/>
    <w:rsid w:val="00A670DB"/>
    <w:rsid w:val="00A74797"/>
    <w:rsid w:val="00A856D9"/>
    <w:rsid w:val="00A97DFE"/>
    <w:rsid w:val="00AA4619"/>
    <w:rsid w:val="00AC440E"/>
    <w:rsid w:val="00AD0907"/>
    <w:rsid w:val="00AD2F53"/>
    <w:rsid w:val="00AE2C26"/>
    <w:rsid w:val="00B002C9"/>
    <w:rsid w:val="00B05EBB"/>
    <w:rsid w:val="00B07D79"/>
    <w:rsid w:val="00B2108E"/>
    <w:rsid w:val="00B22AFF"/>
    <w:rsid w:val="00B33BD5"/>
    <w:rsid w:val="00B34717"/>
    <w:rsid w:val="00B45790"/>
    <w:rsid w:val="00B67AD9"/>
    <w:rsid w:val="00B746BA"/>
    <w:rsid w:val="00B7716D"/>
    <w:rsid w:val="00B81605"/>
    <w:rsid w:val="00B8461E"/>
    <w:rsid w:val="00B958AF"/>
    <w:rsid w:val="00BD0A79"/>
    <w:rsid w:val="00BE3B61"/>
    <w:rsid w:val="00BE736C"/>
    <w:rsid w:val="00BE7685"/>
    <w:rsid w:val="00BF1489"/>
    <w:rsid w:val="00C044CA"/>
    <w:rsid w:val="00C304DC"/>
    <w:rsid w:val="00C3580A"/>
    <w:rsid w:val="00C57EB9"/>
    <w:rsid w:val="00C863CC"/>
    <w:rsid w:val="00CC3775"/>
    <w:rsid w:val="00CD3EC2"/>
    <w:rsid w:val="00CE1A7B"/>
    <w:rsid w:val="00D059B0"/>
    <w:rsid w:val="00D07684"/>
    <w:rsid w:val="00D12256"/>
    <w:rsid w:val="00D13283"/>
    <w:rsid w:val="00D21C92"/>
    <w:rsid w:val="00D21F55"/>
    <w:rsid w:val="00D242A8"/>
    <w:rsid w:val="00D44DCF"/>
    <w:rsid w:val="00D75E24"/>
    <w:rsid w:val="00D82AF1"/>
    <w:rsid w:val="00D90D3A"/>
    <w:rsid w:val="00D92097"/>
    <w:rsid w:val="00DA377B"/>
    <w:rsid w:val="00DA53BB"/>
    <w:rsid w:val="00DB7794"/>
    <w:rsid w:val="00DC0CA0"/>
    <w:rsid w:val="00DD1FCC"/>
    <w:rsid w:val="00DD7041"/>
    <w:rsid w:val="00DE03FA"/>
    <w:rsid w:val="00DE7B8C"/>
    <w:rsid w:val="00E02779"/>
    <w:rsid w:val="00E1267B"/>
    <w:rsid w:val="00E206E9"/>
    <w:rsid w:val="00E47537"/>
    <w:rsid w:val="00E655CF"/>
    <w:rsid w:val="00E81123"/>
    <w:rsid w:val="00E843AF"/>
    <w:rsid w:val="00E878C2"/>
    <w:rsid w:val="00E879BA"/>
    <w:rsid w:val="00EA1D02"/>
    <w:rsid w:val="00EA6774"/>
    <w:rsid w:val="00EC491F"/>
    <w:rsid w:val="00EE1C2F"/>
    <w:rsid w:val="00F1699A"/>
    <w:rsid w:val="00F2070F"/>
    <w:rsid w:val="00F47C10"/>
    <w:rsid w:val="00F535E4"/>
    <w:rsid w:val="00F833A1"/>
    <w:rsid w:val="00F9049B"/>
    <w:rsid w:val="00F95652"/>
    <w:rsid w:val="00FA2C75"/>
    <w:rsid w:val="00FF4F16"/>
    <w:rsid w:val="00FF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Клавдия Ивановна</dc:creator>
  <cp:keywords/>
  <dc:description/>
  <cp:lastModifiedBy>Безуглая Клавдия Ивановна</cp:lastModifiedBy>
  <cp:revision>240</cp:revision>
  <cp:lastPrinted>2022-10-21T09:23:00Z</cp:lastPrinted>
  <dcterms:created xsi:type="dcterms:W3CDTF">2022-10-13T10:21:00Z</dcterms:created>
  <dcterms:modified xsi:type="dcterms:W3CDTF">2023-12-08T13:07:00Z</dcterms:modified>
</cp:coreProperties>
</file>