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E6" w:rsidRPr="00061F32" w:rsidRDefault="00A85648" w:rsidP="00533AE6">
      <w:pPr>
        <w:pStyle w:val="20"/>
        <w:jc w:val="center"/>
      </w:pPr>
      <w:r>
        <w:rPr>
          <w:noProof/>
          <w:sz w:val="20"/>
        </w:rPr>
        <w:drawing>
          <wp:anchor distT="0" distB="0" distL="114300" distR="114300" simplePos="0" relativeHeight="251657728" behindDoc="0" locked="0" layoutInCell="1" allowOverlap="1">
            <wp:simplePos x="0" y="0"/>
            <wp:positionH relativeFrom="column">
              <wp:posOffset>2753360</wp:posOffset>
            </wp:positionH>
            <wp:positionV relativeFrom="paragraph">
              <wp:posOffset>0</wp:posOffset>
            </wp:positionV>
            <wp:extent cx="552450" cy="647700"/>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52450" cy="647700"/>
                    </a:xfrm>
                    <a:prstGeom prst="rect">
                      <a:avLst/>
                    </a:prstGeom>
                    <a:noFill/>
                    <a:ln w="9525">
                      <a:noFill/>
                      <a:miter lim="800000"/>
                      <a:headEnd/>
                      <a:tailEnd/>
                    </a:ln>
                  </pic:spPr>
                </pic:pic>
              </a:graphicData>
            </a:graphic>
          </wp:anchor>
        </w:drawing>
      </w:r>
    </w:p>
    <w:p w:rsidR="00533AE6" w:rsidRPr="00AA7BE4" w:rsidRDefault="00533AE6" w:rsidP="00533AE6">
      <w:pPr>
        <w:jc w:val="center"/>
        <w:rPr>
          <w:b/>
          <w:sz w:val="28"/>
          <w:lang w:val="ru-RU"/>
        </w:rPr>
      </w:pPr>
    </w:p>
    <w:p w:rsidR="00674EFA" w:rsidRPr="00AA7BE4" w:rsidRDefault="00674EFA" w:rsidP="00533AE6">
      <w:pPr>
        <w:jc w:val="center"/>
        <w:rPr>
          <w:b/>
          <w:sz w:val="28"/>
          <w:lang w:val="ru-RU"/>
        </w:rPr>
      </w:pPr>
    </w:p>
    <w:p w:rsidR="00533AE6" w:rsidRPr="00AA7BE4" w:rsidRDefault="00533AE6" w:rsidP="00533AE6">
      <w:pPr>
        <w:jc w:val="center"/>
        <w:rPr>
          <w:b/>
          <w:sz w:val="28"/>
          <w:lang w:val="ru-RU"/>
        </w:rPr>
      </w:pPr>
      <w:r w:rsidRPr="00AA7BE4">
        <w:rPr>
          <w:b/>
          <w:sz w:val="28"/>
          <w:lang w:val="ru-RU"/>
        </w:rPr>
        <w:t>Администрация Борисоглебского</w:t>
      </w:r>
    </w:p>
    <w:p w:rsidR="00533AE6" w:rsidRPr="00AA7BE4" w:rsidRDefault="00533AE6" w:rsidP="000E2E27">
      <w:pPr>
        <w:jc w:val="center"/>
        <w:rPr>
          <w:b/>
          <w:sz w:val="28"/>
          <w:lang w:val="ru-RU"/>
        </w:rPr>
      </w:pPr>
      <w:r w:rsidRPr="00AA7BE4">
        <w:rPr>
          <w:b/>
          <w:sz w:val="28"/>
          <w:lang w:val="ru-RU"/>
        </w:rPr>
        <w:t>городского округа</w:t>
      </w:r>
    </w:p>
    <w:p w:rsidR="00533AE6" w:rsidRDefault="00533AE6" w:rsidP="00533AE6">
      <w:pPr>
        <w:pStyle w:val="20"/>
        <w:jc w:val="center"/>
        <w:rPr>
          <w:b/>
          <w:sz w:val="32"/>
        </w:rPr>
      </w:pPr>
      <w:r>
        <w:rPr>
          <w:b/>
        </w:rPr>
        <w:t>Воронежской области</w:t>
      </w:r>
    </w:p>
    <w:p w:rsidR="00533AE6" w:rsidRDefault="00533AE6" w:rsidP="00533AE6">
      <w:pPr>
        <w:pStyle w:val="20"/>
      </w:pPr>
    </w:p>
    <w:p w:rsidR="00533AE6" w:rsidRPr="001741C8" w:rsidRDefault="00533AE6" w:rsidP="00533AE6">
      <w:pPr>
        <w:pStyle w:val="20"/>
        <w:jc w:val="center"/>
        <w:rPr>
          <w:b/>
          <w:sz w:val="32"/>
          <w:szCs w:val="32"/>
        </w:rPr>
      </w:pPr>
      <w:proofErr w:type="gramStart"/>
      <w:r w:rsidRPr="001741C8">
        <w:rPr>
          <w:b/>
          <w:sz w:val="32"/>
          <w:szCs w:val="32"/>
        </w:rPr>
        <w:t>П</w:t>
      </w:r>
      <w:proofErr w:type="gramEnd"/>
      <w:r w:rsidRPr="001741C8">
        <w:rPr>
          <w:b/>
          <w:sz w:val="32"/>
          <w:szCs w:val="32"/>
        </w:rPr>
        <w:t xml:space="preserve"> О С Т А Н О В Л Е Н И Е</w:t>
      </w:r>
    </w:p>
    <w:p w:rsidR="00533AE6" w:rsidRDefault="00533AE6" w:rsidP="00533AE6">
      <w:pPr>
        <w:pStyle w:val="20"/>
        <w:jc w:val="center"/>
        <w:rPr>
          <w:b/>
          <w:sz w:val="26"/>
          <w:szCs w:val="26"/>
        </w:rPr>
      </w:pPr>
    </w:p>
    <w:p w:rsidR="00BB6CA0" w:rsidRDefault="00BB6CA0" w:rsidP="00533AE6">
      <w:pPr>
        <w:pStyle w:val="20"/>
        <w:jc w:val="center"/>
        <w:rPr>
          <w:b/>
          <w:sz w:val="26"/>
          <w:szCs w:val="26"/>
        </w:rPr>
      </w:pPr>
    </w:p>
    <w:p w:rsidR="00533AE6" w:rsidRPr="00090793" w:rsidRDefault="00533AE6" w:rsidP="00533AE6">
      <w:pPr>
        <w:pStyle w:val="ConsPlusTitle"/>
        <w:widowControl/>
        <w:rPr>
          <w:rFonts w:ascii="Times New Roman" w:hAnsi="Times New Roman" w:cs="Times New Roman"/>
          <w:sz w:val="28"/>
          <w:szCs w:val="28"/>
        </w:rPr>
      </w:pPr>
      <w:r w:rsidRPr="00090793">
        <w:rPr>
          <w:rFonts w:ascii="Times New Roman" w:hAnsi="Times New Roman" w:cs="Times New Roman"/>
          <w:sz w:val="28"/>
          <w:szCs w:val="28"/>
        </w:rPr>
        <w:t>от</w:t>
      </w:r>
      <w:r w:rsidR="009F6AB1" w:rsidRPr="00090793">
        <w:rPr>
          <w:rFonts w:ascii="Times New Roman" w:hAnsi="Times New Roman" w:cs="Times New Roman"/>
          <w:sz w:val="28"/>
          <w:szCs w:val="28"/>
        </w:rPr>
        <w:t xml:space="preserve"> </w:t>
      </w:r>
      <w:r w:rsidR="000770ED">
        <w:rPr>
          <w:rFonts w:ascii="Times New Roman" w:hAnsi="Times New Roman" w:cs="Times New Roman"/>
          <w:sz w:val="28"/>
          <w:szCs w:val="28"/>
        </w:rPr>
        <w:t>13.04.2020</w:t>
      </w:r>
      <w:r w:rsidR="009F6AB1" w:rsidRPr="00090793">
        <w:rPr>
          <w:rFonts w:ascii="Times New Roman" w:hAnsi="Times New Roman" w:cs="Times New Roman"/>
          <w:sz w:val="28"/>
          <w:szCs w:val="28"/>
        </w:rPr>
        <w:t xml:space="preserve"> </w:t>
      </w:r>
      <w:r w:rsidR="008A79E3">
        <w:rPr>
          <w:rFonts w:ascii="Times New Roman" w:hAnsi="Times New Roman" w:cs="Times New Roman"/>
          <w:sz w:val="28"/>
          <w:szCs w:val="28"/>
        </w:rPr>
        <w:t xml:space="preserve">  </w:t>
      </w:r>
      <w:r w:rsidR="009F6AB1" w:rsidRPr="00090793">
        <w:rPr>
          <w:rFonts w:ascii="Times New Roman" w:hAnsi="Times New Roman" w:cs="Times New Roman"/>
          <w:sz w:val="28"/>
          <w:szCs w:val="28"/>
        </w:rPr>
        <w:t xml:space="preserve">№ </w:t>
      </w:r>
      <w:r w:rsidR="000770ED">
        <w:rPr>
          <w:rFonts w:ascii="Times New Roman" w:hAnsi="Times New Roman" w:cs="Times New Roman"/>
          <w:sz w:val="28"/>
          <w:szCs w:val="28"/>
        </w:rPr>
        <w:t>773</w:t>
      </w:r>
      <w:r w:rsidR="008A79E3">
        <w:rPr>
          <w:rFonts w:ascii="Times New Roman" w:hAnsi="Times New Roman" w:cs="Times New Roman"/>
          <w:sz w:val="28"/>
          <w:szCs w:val="28"/>
        </w:rPr>
        <w:t xml:space="preserve"> </w:t>
      </w:r>
    </w:p>
    <w:p w:rsidR="00533AE6" w:rsidRPr="00BB6CA0" w:rsidRDefault="008A79E3" w:rsidP="00533AE6">
      <w:pPr>
        <w:pStyle w:val="ConsPlusTitle"/>
        <w:widowControl/>
        <w:rPr>
          <w:rFonts w:ascii="Times New Roman" w:hAnsi="Times New Roman" w:cs="Times New Roman"/>
          <w:b w:val="0"/>
          <w:sz w:val="24"/>
          <w:szCs w:val="24"/>
        </w:rPr>
      </w:pPr>
      <w:r>
        <w:rPr>
          <w:rFonts w:ascii="Times New Roman" w:hAnsi="Times New Roman" w:cs="Times New Roman"/>
          <w:b w:val="0"/>
          <w:sz w:val="28"/>
          <w:szCs w:val="28"/>
        </w:rPr>
        <w:t xml:space="preserve">    </w:t>
      </w:r>
      <w:r w:rsidR="00533AE6" w:rsidRPr="00090793">
        <w:rPr>
          <w:rFonts w:ascii="Times New Roman" w:hAnsi="Times New Roman" w:cs="Times New Roman"/>
          <w:b w:val="0"/>
          <w:sz w:val="28"/>
          <w:szCs w:val="28"/>
        </w:rPr>
        <w:t xml:space="preserve"> </w:t>
      </w:r>
      <w:r w:rsidR="00533AE6" w:rsidRPr="00BB6CA0">
        <w:rPr>
          <w:rFonts w:ascii="Times New Roman" w:hAnsi="Times New Roman" w:cs="Times New Roman"/>
          <w:b w:val="0"/>
          <w:sz w:val="24"/>
          <w:szCs w:val="24"/>
        </w:rPr>
        <w:t>г</w:t>
      </w:r>
      <w:proofErr w:type="gramStart"/>
      <w:r w:rsidR="00533AE6" w:rsidRPr="00BB6CA0">
        <w:rPr>
          <w:rFonts w:ascii="Times New Roman" w:hAnsi="Times New Roman" w:cs="Times New Roman"/>
          <w:b w:val="0"/>
          <w:sz w:val="24"/>
          <w:szCs w:val="24"/>
        </w:rPr>
        <w:t>.Б</w:t>
      </w:r>
      <w:proofErr w:type="gramEnd"/>
      <w:r w:rsidR="00533AE6" w:rsidRPr="00BB6CA0">
        <w:rPr>
          <w:rFonts w:ascii="Times New Roman" w:hAnsi="Times New Roman" w:cs="Times New Roman"/>
          <w:b w:val="0"/>
          <w:sz w:val="24"/>
          <w:szCs w:val="24"/>
        </w:rPr>
        <w:t>орисоглебск</w:t>
      </w:r>
    </w:p>
    <w:p w:rsidR="00FF6149" w:rsidRDefault="00FF6149" w:rsidP="00533AE6">
      <w:pPr>
        <w:pStyle w:val="ConsPlusTitle"/>
        <w:widowControl/>
        <w:rPr>
          <w:rFonts w:ascii="Times New Roman" w:hAnsi="Times New Roman" w:cs="Times New Roman"/>
          <w:b w:val="0"/>
          <w:sz w:val="28"/>
          <w:szCs w:val="28"/>
        </w:rPr>
      </w:pPr>
    </w:p>
    <w:p w:rsidR="00D83716" w:rsidRDefault="00821E31" w:rsidP="00846C24">
      <w:pPr>
        <w:jc w:val="both"/>
        <w:rPr>
          <w:sz w:val="26"/>
          <w:szCs w:val="26"/>
          <w:lang w:val="ru-RU"/>
        </w:rPr>
      </w:pPr>
      <w:r w:rsidRPr="00846C24">
        <w:rPr>
          <w:sz w:val="26"/>
          <w:szCs w:val="26"/>
          <w:lang w:val="ru-RU"/>
        </w:rPr>
        <w:t xml:space="preserve">Об </w:t>
      </w:r>
      <w:r w:rsidR="00D83716">
        <w:rPr>
          <w:sz w:val="26"/>
          <w:szCs w:val="26"/>
          <w:lang w:val="ru-RU"/>
        </w:rPr>
        <w:t>оценке эффективности</w:t>
      </w:r>
    </w:p>
    <w:p w:rsidR="00D83716" w:rsidRDefault="00821E31" w:rsidP="00B06523">
      <w:pPr>
        <w:jc w:val="both"/>
        <w:rPr>
          <w:sz w:val="26"/>
          <w:szCs w:val="26"/>
          <w:lang w:val="ru-RU"/>
        </w:rPr>
      </w:pPr>
      <w:r w:rsidRPr="00846C24">
        <w:rPr>
          <w:sz w:val="26"/>
          <w:szCs w:val="26"/>
          <w:lang w:val="ru-RU"/>
        </w:rPr>
        <w:t xml:space="preserve">налоговых расходов </w:t>
      </w:r>
    </w:p>
    <w:p w:rsidR="00D04C01" w:rsidRDefault="00821E31" w:rsidP="00846C24">
      <w:pPr>
        <w:jc w:val="both"/>
        <w:rPr>
          <w:sz w:val="26"/>
          <w:szCs w:val="26"/>
          <w:lang w:val="ru-RU"/>
        </w:rPr>
      </w:pPr>
      <w:r w:rsidRPr="00846C24">
        <w:rPr>
          <w:sz w:val="26"/>
          <w:szCs w:val="26"/>
          <w:lang w:val="ru-RU"/>
        </w:rPr>
        <w:t>Борисоглебского</w:t>
      </w:r>
      <w:r w:rsidR="00846C24">
        <w:rPr>
          <w:sz w:val="26"/>
          <w:szCs w:val="26"/>
          <w:lang w:val="ru-RU"/>
        </w:rPr>
        <w:t xml:space="preserve"> </w:t>
      </w:r>
      <w:r w:rsidR="00B06523">
        <w:rPr>
          <w:sz w:val="26"/>
          <w:szCs w:val="26"/>
          <w:lang w:val="ru-RU"/>
        </w:rPr>
        <w:t>г</w:t>
      </w:r>
      <w:r w:rsidRPr="00846C24">
        <w:rPr>
          <w:sz w:val="26"/>
          <w:szCs w:val="26"/>
          <w:lang w:val="ru-RU"/>
        </w:rPr>
        <w:t xml:space="preserve">ородского </w:t>
      </w:r>
    </w:p>
    <w:p w:rsidR="00821E31" w:rsidRPr="00846C24" w:rsidRDefault="00821E31" w:rsidP="00846C24">
      <w:pPr>
        <w:jc w:val="both"/>
        <w:rPr>
          <w:sz w:val="26"/>
          <w:szCs w:val="26"/>
          <w:lang w:val="ru-RU"/>
        </w:rPr>
      </w:pPr>
      <w:r w:rsidRPr="00846C24">
        <w:rPr>
          <w:sz w:val="26"/>
          <w:szCs w:val="26"/>
          <w:lang w:val="ru-RU"/>
        </w:rPr>
        <w:t xml:space="preserve">округа </w:t>
      </w:r>
      <w:r w:rsidR="00846C24">
        <w:rPr>
          <w:sz w:val="26"/>
          <w:szCs w:val="26"/>
          <w:lang w:val="ru-RU"/>
        </w:rPr>
        <w:t>Воронежской области</w:t>
      </w:r>
    </w:p>
    <w:p w:rsidR="00821E31" w:rsidRDefault="00821E31" w:rsidP="009875A1">
      <w:pPr>
        <w:spacing w:line="276" w:lineRule="auto"/>
        <w:jc w:val="both"/>
        <w:rPr>
          <w:b/>
          <w:sz w:val="26"/>
          <w:szCs w:val="26"/>
          <w:lang w:val="ru-RU"/>
        </w:rPr>
      </w:pPr>
    </w:p>
    <w:p w:rsidR="00846C24" w:rsidRPr="00821E31" w:rsidRDefault="00846C24" w:rsidP="009875A1">
      <w:pPr>
        <w:spacing w:line="276" w:lineRule="auto"/>
        <w:jc w:val="both"/>
        <w:rPr>
          <w:b/>
          <w:sz w:val="26"/>
          <w:szCs w:val="26"/>
          <w:lang w:val="ru-RU"/>
        </w:rPr>
      </w:pPr>
    </w:p>
    <w:p w:rsidR="005C5A1D" w:rsidRPr="00090793" w:rsidRDefault="00D04C01" w:rsidP="00846C24">
      <w:pPr>
        <w:ind w:firstLine="709"/>
        <w:jc w:val="both"/>
        <w:rPr>
          <w:b/>
          <w:sz w:val="28"/>
          <w:szCs w:val="28"/>
          <w:lang w:val="ru-RU"/>
        </w:rPr>
      </w:pPr>
      <w:r>
        <w:rPr>
          <w:sz w:val="28"/>
          <w:szCs w:val="28"/>
          <w:lang w:val="ru-RU"/>
        </w:rPr>
        <w:t>В соответствии со статьей 174.3 Бюджетного кодекса Российской Федерации,</w:t>
      </w:r>
      <w:r w:rsidR="00B05EEC" w:rsidRPr="00B05EEC">
        <w:rPr>
          <w:sz w:val="28"/>
          <w:szCs w:val="28"/>
          <w:lang w:val="ru-RU"/>
        </w:rPr>
        <w:t xml:space="preserve"> </w:t>
      </w:r>
      <w:proofErr w:type="gramStart"/>
      <w:r w:rsidR="000F0B6B">
        <w:rPr>
          <w:sz w:val="28"/>
          <w:szCs w:val="28"/>
          <w:lang w:val="ru-RU"/>
        </w:rPr>
        <w:t>П</w:t>
      </w:r>
      <w:proofErr w:type="gramEnd"/>
      <w:r w:rsidR="00D14E78">
        <w:fldChar w:fldCharType="begin"/>
      </w:r>
      <w:r w:rsidR="00AE50C1">
        <w:instrText>HYPERLINK</w:instrText>
      </w:r>
      <w:r w:rsidR="00AE50C1" w:rsidRPr="007D49E0">
        <w:rPr>
          <w:lang w:val="ru-RU"/>
        </w:rPr>
        <w:instrText xml:space="preserve"> "</w:instrText>
      </w:r>
      <w:r w:rsidR="00AE50C1">
        <w:instrText>consultantplus</w:instrText>
      </w:r>
      <w:r w:rsidR="00AE50C1" w:rsidRPr="007D49E0">
        <w:rPr>
          <w:lang w:val="ru-RU"/>
        </w:rPr>
        <w:instrText>://</w:instrText>
      </w:r>
      <w:r w:rsidR="00AE50C1">
        <w:instrText>offline</w:instrText>
      </w:r>
      <w:r w:rsidR="00AE50C1" w:rsidRPr="007D49E0">
        <w:rPr>
          <w:lang w:val="ru-RU"/>
        </w:rPr>
        <w:instrText>/</w:instrText>
      </w:r>
      <w:r w:rsidR="00AE50C1">
        <w:instrText>ref</w:instrText>
      </w:r>
      <w:r w:rsidR="00AE50C1" w:rsidRPr="007D49E0">
        <w:rPr>
          <w:lang w:val="ru-RU"/>
        </w:rPr>
        <w:instrText>=519</w:instrText>
      </w:r>
      <w:r w:rsidR="00AE50C1">
        <w:instrText>B</w:instrText>
      </w:r>
      <w:r w:rsidR="00AE50C1" w:rsidRPr="007D49E0">
        <w:rPr>
          <w:lang w:val="ru-RU"/>
        </w:rPr>
        <w:instrText>0</w:instrText>
      </w:r>
      <w:r w:rsidR="00AE50C1">
        <w:instrText>E</w:instrText>
      </w:r>
      <w:r w:rsidR="00AE50C1" w:rsidRPr="007D49E0">
        <w:rPr>
          <w:lang w:val="ru-RU"/>
        </w:rPr>
        <w:instrText>1</w:instrText>
      </w:r>
      <w:r w:rsidR="00AE50C1">
        <w:instrText>BD</w:instrText>
      </w:r>
      <w:r w:rsidR="00AE50C1" w:rsidRPr="007D49E0">
        <w:rPr>
          <w:lang w:val="ru-RU"/>
        </w:rPr>
        <w:instrText>0</w:instrText>
      </w:r>
      <w:r w:rsidR="00AE50C1">
        <w:instrText>F</w:instrText>
      </w:r>
      <w:r w:rsidR="00AE50C1" w:rsidRPr="007D49E0">
        <w:rPr>
          <w:lang w:val="ru-RU"/>
        </w:rPr>
        <w:instrText>91</w:instrText>
      </w:r>
      <w:r w:rsidR="00AE50C1">
        <w:instrText>E</w:instrText>
      </w:r>
      <w:r w:rsidR="00AE50C1" w:rsidRPr="007D49E0">
        <w:rPr>
          <w:lang w:val="ru-RU"/>
        </w:rPr>
        <w:instrText>041306083</w:instrText>
      </w:r>
      <w:r w:rsidR="00AE50C1">
        <w:instrText>C</w:instrText>
      </w:r>
      <w:r w:rsidR="00AE50C1" w:rsidRPr="007D49E0">
        <w:rPr>
          <w:lang w:val="ru-RU"/>
        </w:rPr>
        <w:instrText>7</w:instrText>
      </w:r>
      <w:r w:rsidR="00AE50C1">
        <w:instrText>CE</w:instrText>
      </w:r>
      <w:r w:rsidR="00AE50C1" w:rsidRPr="007D49E0">
        <w:rPr>
          <w:lang w:val="ru-RU"/>
        </w:rPr>
        <w:instrText>3</w:instrText>
      </w:r>
      <w:r w:rsidR="00AE50C1">
        <w:instrText>A</w:instrText>
      </w:r>
      <w:r w:rsidR="00AE50C1" w:rsidRPr="007D49E0">
        <w:rPr>
          <w:lang w:val="ru-RU"/>
        </w:rPr>
        <w:instrText>270</w:instrText>
      </w:r>
      <w:r w:rsidR="00AE50C1">
        <w:instrText>FBCE</w:instrText>
      </w:r>
      <w:r w:rsidR="00AE50C1" w:rsidRPr="007D49E0">
        <w:rPr>
          <w:lang w:val="ru-RU"/>
        </w:rPr>
        <w:instrText>70</w:instrText>
      </w:r>
      <w:r w:rsidR="00AE50C1">
        <w:instrText>C</w:instrText>
      </w:r>
      <w:r w:rsidR="00AE50C1" w:rsidRPr="007D49E0">
        <w:rPr>
          <w:lang w:val="ru-RU"/>
        </w:rPr>
        <w:instrText>384</w:instrText>
      </w:r>
      <w:r w:rsidR="00AE50C1">
        <w:instrText>B</w:instrText>
      </w:r>
      <w:r w:rsidR="00AE50C1" w:rsidRPr="007D49E0">
        <w:rPr>
          <w:lang w:val="ru-RU"/>
        </w:rPr>
        <w:instrText>1691</w:instrText>
      </w:r>
      <w:r w:rsidR="00AE50C1">
        <w:instrText>BDEEDF</w:instrText>
      </w:r>
      <w:r w:rsidR="00AE50C1" w:rsidRPr="007D49E0">
        <w:rPr>
          <w:lang w:val="ru-RU"/>
        </w:rPr>
        <w:instrText>3</w:instrText>
      </w:r>
      <w:r w:rsidR="00AE50C1">
        <w:instrText>DDF</w:instrText>
      </w:r>
      <w:r w:rsidR="00AE50C1" w:rsidRPr="007D49E0">
        <w:rPr>
          <w:lang w:val="ru-RU"/>
        </w:rPr>
        <w:instrText>01</w:instrText>
      </w:r>
      <w:r w:rsidR="00AE50C1">
        <w:instrText>E</w:instrText>
      </w:r>
      <w:r w:rsidR="00AE50C1" w:rsidRPr="007D49E0">
        <w:rPr>
          <w:lang w:val="ru-RU"/>
        </w:rPr>
        <w:instrText>934</w:instrText>
      </w:r>
      <w:r w:rsidR="00AE50C1">
        <w:instrText>BCEE</w:instrText>
      </w:r>
      <w:r w:rsidR="00AE50C1" w:rsidRPr="007D49E0">
        <w:rPr>
          <w:lang w:val="ru-RU"/>
        </w:rPr>
        <w:instrText>71</w:instrText>
      </w:r>
      <w:r w:rsidR="00AE50C1">
        <w:instrText>C</w:instrText>
      </w:r>
      <w:r w:rsidR="00AE50C1" w:rsidRPr="007D49E0">
        <w:rPr>
          <w:lang w:val="ru-RU"/>
        </w:rPr>
        <w:instrText>08469</w:instrText>
      </w:r>
      <w:r w:rsidR="00AE50C1">
        <w:instrText>A</w:instrText>
      </w:r>
      <w:r w:rsidR="00AE50C1" w:rsidRPr="007D49E0">
        <w:rPr>
          <w:lang w:val="ru-RU"/>
        </w:rPr>
        <w:instrText>4</w:instrText>
      </w:r>
      <w:r w:rsidR="00AE50C1">
        <w:instrText>A</w:instrText>
      </w:r>
      <w:r w:rsidR="00AE50C1" w:rsidRPr="007D49E0">
        <w:rPr>
          <w:lang w:val="ru-RU"/>
        </w:rPr>
        <w:instrText>484</w:instrText>
      </w:r>
      <w:r w:rsidR="00AE50C1">
        <w:instrText>DD</w:instrText>
      </w:r>
      <w:r w:rsidR="00AE50C1" w:rsidRPr="007D49E0">
        <w:rPr>
          <w:lang w:val="ru-RU"/>
        </w:rPr>
        <w:instrText>34</w:instrText>
      </w:r>
      <w:r w:rsidR="00AE50C1">
        <w:instrText>EFA</w:instrText>
      </w:r>
      <w:r w:rsidR="00AE50C1" w:rsidRPr="007D49E0">
        <w:rPr>
          <w:lang w:val="ru-RU"/>
        </w:rPr>
        <w:instrText>0</w:instrText>
      </w:r>
      <w:r w:rsidR="00AE50C1">
        <w:instrText>EJ</w:instrText>
      </w:r>
      <w:r w:rsidR="00AE50C1" w:rsidRPr="007D49E0">
        <w:rPr>
          <w:lang w:val="ru-RU"/>
        </w:rPr>
        <w:instrText>5</w:instrText>
      </w:r>
      <w:r w:rsidR="00AE50C1">
        <w:instrText>E</w:instrText>
      </w:r>
      <w:r w:rsidR="00AE50C1" w:rsidRPr="007D49E0">
        <w:rPr>
          <w:lang w:val="ru-RU"/>
        </w:rPr>
        <w:instrText>6</w:instrText>
      </w:r>
      <w:r w:rsidR="00AE50C1">
        <w:instrText>J</w:instrText>
      </w:r>
      <w:r w:rsidR="00AE50C1" w:rsidRPr="007D49E0">
        <w:rPr>
          <w:lang w:val="ru-RU"/>
        </w:rPr>
        <w:instrText>"</w:instrText>
      </w:r>
      <w:r w:rsidR="00D14E78">
        <w:fldChar w:fldCharType="separate"/>
      </w:r>
      <w:r w:rsidR="00B05EEC" w:rsidRPr="00E565DD">
        <w:rPr>
          <w:rStyle w:val="ad"/>
          <w:color w:val="000000"/>
          <w:sz w:val="28"/>
          <w:szCs w:val="28"/>
          <w:u w:val="none"/>
          <w:lang w:val="ru-RU"/>
        </w:rPr>
        <w:t>остановлени</w:t>
      </w:r>
      <w:r w:rsidR="000F0B6B">
        <w:rPr>
          <w:rStyle w:val="ad"/>
          <w:color w:val="000000"/>
          <w:sz w:val="28"/>
          <w:szCs w:val="28"/>
          <w:u w:val="none"/>
          <w:lang w:val="ru-RU"/>
        </w:rPr>
        <w:t>ем</w:t>
      </w:r>
      <w:r w:rsidR="00D14E78">
        <w:fldChar w:fldCharType="end"/>
      </w:r>
      <w:r w:rsidR="00B05EEC" w:rsidRPr="00E565DD">
        <w:rPr>
          <w:color w:val="000000"/>
          <w:sz w:val="28"/>
          <w:szCs w:val="28"/>
          <w:lang w:val="ru-RU"/>
        </w:rPr>
        <w:t xml:space="preserve"> </w:t>
      </w:r>
      <w:r w:rsidR="00B05EEC" w:rsidRPr="00B05EEC">
        <w:rPr>
          <w:sz w:val="28"/>
          <w:szCs w:val="28"/>
          <w:lang w:val="ru-RU"/>
        </w:rPr>
        <w:t>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в целях оценки эффективности налоговых расходов</w:t>
      </w:r>
      <w:r w:rsidR="008972D7">
        <w:rPr>
          <w:sz w:val="28"/>
          <w:szCs w:val="28"/>
          <w:lang w:val="ru-RU"/>
        </w:rPr>
        <w:t xml:space="preserve"> Борисоглебского городского округа</w:t>
      </w:r>
      <w:r w:rsidR="00B05EEC" w:rsidRPr="00B05EEC">
        <w:rPr>
          <w:sz w:val="28"/>
          <w:szCs w:val="28"/>
          <w:lang w:val="ru-RU"/>
        </w:rPr>
        <w:t xml:space="preserve"> Воронежской</w:t>
      </w:r>
      <w:r w:rsidR="006337D5">
        <w:rPr>
          <w:sz w:val="28"/>
          <w:szCs w:val="28"/>
          <w:lang w:val="ru-RU"/>
        </w:rPr>
        <w:t xml:space="preserve"> </w:t>
      </w:r>
      <w:r w:rsidR="00B05EEC" w:rsidRPr="00B05EEC">
        <w:rPr>
          <w:sz w:val="28"/>
          <w:szCs w:val="28"/>
          <w:lang w:val="ru-RU"/>
        </w:rPr>
        <w:t>области</w:t>
      </w:r>
      <w:r w:rsidR="008972D7">
        <w:rPr>
          <w:sz w:val="28"/>
          <w:szCs w:val="28"/>
          <w:lang w:val="ru-RU"/>
        </w:rPr>
        <w:t>,</w:t>
      </w:r>
      <w:r w:rsidR="00B05EEC" w:rsidRPr="00B05EEC">
        <w:rPr>
          <w:sz w:val="28"/>
          <w:szCs w:val="28"/>
          <w:lang w:val="ru-RU"/>
        </w:rPr>
        <w:t xml:space="preserve"> </w:t>
      </w:r>
      <w:r w:rsidR="00BD2B02" w:rsidRPr="00B05EEC">
        <w:rPr>
          <w:sz w:val="28"/>
          <w:szCs w:val="28"/>
          <w:lang w:val="ru-RU"/>
        </w:rPr>
        <w:t>администрация Борисоглебского городского округа Воронежской</w:t>
      </w:r>
      <w:r w:rsidR="00BD2B02" w:rsidRPr="00090793">
        <w:rPr>
          <w:sz w:val="28"/>
          <w:szCs w:val="28"/>
          <w:lang w:val="ru-RU"/>
        </w:rPr>
        <w:t xml:space="preserve"> области </w:t>
      </w:r>
      <w:r w:rsidR="00785936" w:rsidRPr="00090793">
        <w:rPr>
          <w:sz w:val="28"/>
          <w:szCs w:val="28"/>
          <w:lang w:val="ru-RU"/>
        </w:rPr>
        <w:t xml:space="preserve"> </w:t>
      </w:r>
      <w:proofErr w:type="spellStart"/>
      <w:proofErr w:type="gramStart"/>
      <w:r w:rsidR="00785936" w:rsidRPr="00090793">
        <w:rPr>
          <w:b/>
          <w:sz w:val="28"/>
          <w:szCs w:val="28"/>
          <w:lang w:val="ru-RU"/>
        </w:rPr>
        <w:t>п</w:t>
      </w:r>
      <w:proofErr w:type="spellEnd"/>
      <w:proofErr w:type="gramEnd"/>
      <w:r w:rsidR="00785936" w:rsidRPr="00090793">
        <w:rPr>
          <w:b/>
          <w:sz w:val="28"/>
          <w:szCs w:val="28"/>
          <w:lang w:val="ru-RU"/>
        </w:rPr>
        <w:t xml:space="preserve"> о с т а </w:t>
      </w:r>
      <w:proofErr w:type="spellStart"/>
      <w:r w:rsidR="00785936" w:rsidRPr="00090793">
        <w:rPr>
          <w:b/>
          <w:sz w:val="28"/>
          <w:szCs w:val="28"/>
          <w:lang w:val="ru-RU"/>
        </w:rPr>
        <w:t>н</w:t>
      </w:r>
      <w:proofErr w:type="spellEnd"/>
      <w:r w:rsidR="00785936" w:rsidRPr="00090793">
        <w:rPr>
          <w:b/>
          <w:sz w:val="28"/>
          <w:szCs w:val="28"/>
          <w:lang w:val="ru-RU"/>
        </w:rPr>
        <w:t xml:space="preserve"> о в л я </w:t>
      </w:r>
      <w:r w:rsidR="00BD2B02" w:rsidRPr="00090793">
        <w:rPr>
          <w:b/>
          <w:sz w:val="28"/>
          <w:szCs w:val="28"/>
          <w:lang w:val="ru-RU"/>
        </w:rPr>
        <w:t>е т</w:t>
      </w:r>
      <w:r w:rsidR="00785936" w:rsidRPr="00090793">
        <w:rPr>
          <w:b/>
          <w:sz w:val="28"/>
          <w:szCs w:val="28"/>
          <w:lang w:val="ru-RU"/>
        </w:rPr>
        <w:t>:</w:t>
      </w:r>
    </w:p>
    <w:p w:rsidR="000F0B6B" w:rsidRDefault="0029434F" w:rsidP="00846C24">
      <w:pPr>
        <w:pStyle w:val="ConsPlusNormal"/>
        <w:ind w:firstLine="709"/>
        <w:jc w:val="both"/>
        <w:rPr>
          <w:rFonts w:ascii="Times New Roman" w:hAnsi="Times New Roman" w:cs="Times New Roman"/>
          <w:sz w:val="28"/>
          <w:szCs w:val="28"/>
        </w:rPr>
      </w:pPr>
      <w:r w:rsidRPr="0029434F">
        <w:rPr>
          <w:rFonts w:ascii="Times New Roman" w:hAnsi="Times New Roman" w:cs="Times New Roman"/>
          <w:sz w:val="28"/>
          <w:szCs w:val="28"/>
        </w:rPr>
        <w:t xml:space="preserve">1.Утвердить </w:t>
      </w:r>
      <w:r w:rsidR="00AB45C6">
        <w:rPr>
          <w:rFonts w:ascii="Times New Roman" w:hAnsi="Times New Roman" w:cs="Times New Roman"/>
          <w:sz w:val="28"/>
          <w:szCs w:val="28"/>
        </w:rPr>
        <w:t>прилагаемы</w:t>
      </w:r>
      <w:r w:rsidR="000F0B6B">
        <w:rPr>
          <w:rFonts w:ascii="Times New Roman" w:hAnsi="Times New Roman" w:cs="Times New Roman"/>
          <w:sz w:val="28"/>
          <w:szCs w:val="28"/>
        </w:rPr>
        <w:t>е:</w:t>
      </w:r>
    </w:p>
    <w:p w:rsidR="00DD5921" w:rsidRPr="004E76CB" w:rsidRDefault="000F0B6B" w:rsidP="00846C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B45C6">
        <w:rPr>
          <w:rFonts w:ascii="Times New Roman" w:hAnsi="Times New Roman" w:cs="Times New Roman"/>
          <w:sz w:val="28"/>
          <w:szCs w:val="28"/>
        </w:rPr>
        <w:t xml:space="preserve"> </w:t>
      </w:r>
      <w:r w:rsidR="0029434F" w:rsidRPr="0029434F">
        <w:rPr>
          <w:rFonts w:ascii="Times New Roman" w:hAnsi="Times New Roman" w:cs="Times New Roman"/>
          <w:sz w:val="28"/>
          <w:szCs w:val="28"/>
        </w:rPr>
        <w:t xml:space="preserve">Порядок </w:t>
      </w:r>
      <w:proofErr w:type="gramStart"/>
      <w:r w:rsidR="0029434F" w:rsidRPr="0029434F">
        <w:rPr>
          <w:rFonts w:ascii="Times New Roman" w:hAnsi="Times New Roman" w:cs="Times New Roman"/>
          <w:sz w:val="28"/>
          <w:szCs w:val="28"/>
        </w:rPr>
        <w:t>формирования перечня налоговых расходов</w:t>
      </w:r>
      <w:r w:rsidR="000D1B5C">
        <w:rPr>
          <w:rFonts w:ascii="Times New Roman" w:hAnsi="Times New Roman" w:cs="Times New Roman"/>
          <w:sz w:val="28"/>
          <w:szCs w:val="28"/>
        </w:rPr>
        <w:t xml:space="preserve"> </w:t>
      </w:r>
      <w:r w:rsidR="00580CB7">
        <w:rPr>
          <w:rFonts w:ascii="Times New Roman" w:hAnsi="Times New Roman" w:cs="Times New Roman"/>
          <w:sz w:val="28"/>
          <w:szCs w:val="28"/>
        </w:rPr>
        <w:t xml:space="preserve">Борисоглебского городского </w:t>
      </w:r>
      <w:r w:rsidR="00580CB7" w:rsidRPr="004E76CB">
        <w:rPr>
          <w:rFonts w:ascii="Times New Roman" w:hAnsi="Times New Roman" w:cs="Times New Roman"/>
          <w:sz w:val="28"/>
          <w:szCs w:val="28"/>
        </w:rPr>
        <w:t>округа</w:t>
      </w:r>
      <w:r w:rsidR="004E76CB" w:rsidRPr="004E76CB">
        <w:rPr>
          <w:rFonts w:ascii="Times New Roman" w:hAnsi="Times New Roman" w:cs="Times New Roman"/>
          <w:sz w:val="28"/>
          <w:szCs w:val="28"/>
        </w:rPr>
        <w:t xml:space="preserve"> Воронежской области</w:t>
      </w:r>
      <w:proofErr w:type="gramEnd"/>
      <w:r w:rsidR="000739B3">
        <w:rPr>
          <w:rFonts w:ascii="Times New Roman" w:hAnsi="Times New Roman" w:cs="Times New Roman"/>
          <w:sz w:val="28"/>
          <w:szCs w:val="28"/>
        </w:rPr>
        <w:t xml:space="preserve"> и оценки эффективности</w:t>
      </w:r>
      <w:r w:rsidR="000D1B5C" w:rsidRPr="000D1B5C">
        <w:rPr>
          <w:rFonts w:ascii="Times New Roman" w:hAnsi="Times New Roman" w:cs="Times New Roman"/>
          <w:sz w:val="28"/>
          <w:szCs w:val="28"/>
        </w:rPr>
        <w:t xml:space="preserve"> </w:t>
      </w:r>
      <w:r w:rsidR="000D1B5C" w:rsidRPr="0029434F">
        <w:rPr>
          <w:rFonts w:ascii="Times New Roman" w:hAnsi="Times New Roman" w:cs="Times New Roman"/>
          <w:sz w:val="28"/>
          <w:szCs w:val="28"/>
        </w:rPr>
        <w:t>налоговых расходов</w:t>
      </w:r>
      <w:r w:rsidR="000D1B5C">
        <w:rPr>
          <w:rFonts w:ascii="Times New Roman" w:hAnsi="Times New Roman" w:cs="Times New Roman"/>
          <w:sz w:val="28"/>
          <w:szCs w:val="28"/>
        </w:rPr>
        <w:t xml:space="preserve"> Борисоглебского городского </w:t>
      </w:r>
      <w:r w:rsidR="000D1B5C" w:rsidRPr="004E76CB">
        <w:rPr>
          <w:rFonts w:ascii="Times New Roman" w:hAnsi="Times New Roman" w:cs="Times New Roman"/>
          <w:sz w:val="28"/>
          <w:szCs w:val="28"/>
        </w:rPr>
        <w:t>округа Воронежской области</w:t>
      </w:r>
      <w:r w:rsidR="00C3763C" w:rsidRPr="004E76CB">
        <w:rPr>
          <w:rFonts w:ascii="Times New Roman" w:hAnsi="Times New Roman" w:cs="Times New Roman"/>
          <w:sz w:val="28"/>
          <w:szCs w:val="28"/>
        </w:rPr>
        <w:t>.</w:t>
      </w:r>
    </w:p>
    <w:p w:rsidR="00CF7850" w:rsidRDefault="000F0B6B" w:rsidP="00CF78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F7850" w:rsidRPr="004E76CB">
        <w:rPr>
          <w:rFonts w:ascii="Times New Roman" w:hAnsi="Times New Roman" w:cs="Times New Roman"/>
          <w:sz w:val="28"/>
          <w:szCs w:val="28"/>
        </w:rPr>
        <w:t>2.</w:t>
      </w:r>
      <w:r w:rsidR="001C13BB">
        <w:rPr>
          <w:rFonts w:ascii="Times New Roman" w:hAnsi="Times New Roman" w:cs="Times New Roman"/>
          <w:sz w:val="28"/>
          <w:szCs w:val="28"/>
        </w:rPr>
        <w:t>Правила формирования информации о нормативных, целевых и фискальных характеристиках налоговых расходов Борисоглебского городского о</w:t>
      </w:r>
      <w:r w:rsidR="00CF7850" w:rsidRPr="004E76CB">
        <w:rPr>
          <w:rFonts w:ascii="Times New Roman" w:hAnsi="Times New Roman" w:cs="Times New Roman"/>
          <w:sz w:val="28"/>
          <w:szCs w:val="28"/>
        </w:rPr>
        <w:t>круга</w:t>
      </w:r>
      <w:r w:rsidR="004E76CB" w:rsidRPr="004E76CB">
        <w:rPr>
          <w:rFonts w:ascii="Times New Roman" w:hAnsi="Times New Roman" w:cs="Times New Roman"/>
          <w:sz w:val="28"/>
          <w:szCs w:val="28"/>
        </w:rPr>
        <w:t xml:space="preserve"> Воронежской области</w:t>
      </w:r>
      <w:r w:rsidR="00CF7850" w:rsidRPr="004E76CB">
        <w:rPr>
          <w:rFonts w:ascii="Times New Roman" w:hAnsi="Times New Roman" w:cs="Times New Roman"/>
          <w:sz w:val="28"/>
          <w:szCs w:val="28"/>
        </w:rPr>
        <w:t>.</w:t>
      </w:r>
    </w:p>
    <w:p w:rsidR="00FB30A8" w:rsidRDefault="001C13BB" w:rsidP="00FB30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4C2C1D">
        <w:rPr>
          <w:rFonts w:ascii="Times New Roman" w:hAnsi="Times New Roman" w:cs="Times New Roman"/>
          <w:sz w:val="28"/>
          <w:szCs w:val="28"/>
        </w:rPr>
        <w:t xml:space="preserve">Порядок </w:t>
      </w:r>
      <w:proofErr w:type="gramStart"/>
      <w:r w:rsidR="004C2C1D">
        <w:rPr>
          <w:rFonts w:ascii="Times New Roman" w:hAnsi="Times New Roman" w:cs="Times New Roman"/>
          <w:sz w:val="28"/>
          <w:szCs w:val="28"/>
        </w:rPr>
        <w:t xml:space="preserve">обобщения результатов оценки эффективности налоговых расходов </w:t>
      </w:r>
      <w:r w:rsidR="00FB30A8">
        <w:rPr>
          <w:rFonts w:ascii="Times New Roman" w:hAnsi="Times New Roman" w:cs="Times New Roman"/>
          <w:sz w:val="28"/>
          <w:szCs w:val="28"/>
        </w:rPr>
        <w:t>Борисоглебского городского о</w:t>
      </w:r>
      <w:r w:rsidR="00FB30A8" w:rsidRPr="004E76CB">
        <w:rPr>
          <w:rFonts w:ascii="Times New Roman" w:hAnsi="Times New Roman" w:cs="Times New Roman"/>
          <w:sz w:val="28"/>
          <w:szCs w:val="28"/>
        </w:rPr>
        <w:t>круга Воронежской области</w:t>
      </w:r>
      <w:proofErr w:type="gramEnd"/>
      <w:r w:rsidR="00FB30A8" w:rsidRPr="004E76CB">
        <w:rPr>
          <w:rFonts w:ascii="Times New Roman" w:hAnsi="Times New Roman" w:cs="Times New Roman"/>
          <w:sz w:val="28"/>
          <w:szCs w:val="28"/>
        </w:rPr>
        <w:t>.</w:t>
      </w:r>
    </w:p>
    <w:p w:rsidR="000F0B6B" w:rsidRDefault="00FB30A8" w:rsidP="00CF78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2.Признать утратившим силу постановление администрации Борисоглебского городского округа Воронежской области от 25.12.2019  № 3547 «Об утверждении Порядков формирования перечня налоговых расходов и оценки налоговых расходов </w:t>
      </w:r>
      <w:r w:rsidRPr="00CF7850">
        <w:rPr>
          <w:rFonts w:ascii="Times New Roman" w:hAnsi="Times New Roman" w:cs="Times New Roman"/>
          <w:sz w:val="28"/>
          <w:szCs w:val="28"/>
        </w:rPr>
        <w:t>Борисоглебского городского округа Воронежской области</w:t>
      </w:r>
      <w:r w:rsidR="00371A3B">
        <w:rPr>
          <w:rFonts w:ascii="Times New Roman" w:hAnsi="Times New Roman" w:cs="Times New Roman"/>
          <w:sz w:val="28"/>
          <w:szCs w:val="28"/>
        </w:rPr>
        <w:t>».</w:t>
      </w:r>
    </w:p>
    <w:p w:rsidR="00D16869" w:rsidRDefault="00EF6390" w:rsidP="00846C24">
      <w:pPr>
        <w:ind w:firstLine="709"/>
        <w:jc w:val="both"/>
        <w:rPr>
          <w:sz w:val="28"/>
          <w:szCs w:val="28"/>
          <w:lang w:val="ru-RU"/>
        </w:rPr>
      </w:pPr>
      <w:r>
        <w:rPr>
          <w:sz w:val="28"/>
          <w:szCs w:val="28"/>
          <w:lang w:val="ru-RU"/>
        </w:rPr>
        <w:t>3</w:t>
      </w:r>
      <w:r w:rsidR="00D16869">
        <w:rPr>
          <w:sz w:val="28"/>
          <w:szCs w:val="28"/>
          <w:lang w:val="ru-RU"/>
        </w:rPr>
        <w:t>.Настоящее постановление вступает в силу с</w:t>
      </w:r>
      <w:r w:rsidR="006C1756">
        <w:rPr>
          <w:sz w:val="28"/>
          <w:szCs w:val="28"/>
          <w:lang w:val="ru-RU"/>
        </w:rPr>
        <w:t>о дня</w:t>
      </w:r>
      <w:r w:rsidR="00D16869">
        <w:rPr>
          <w:sz w:val="28"/>
          <w:szCs w:val="28"/>
          <w:lang w:val="ru-RU"/>
        </w:rPr>
        <w:t xml:space="preserve"> опубликования.</w:t>
      </w:r>
    </w:p>
    <w:p w:rsidR="00F812F0" w:rsidRDefault="00D16869" w:rsidP="009875A1">
      <w:pPr>
        <w:spacing w:line="276" w:lineRule="auto"/>
        <w:jc w:val="both"/>
        <w:rPr>
          <w:sz w:val="28"/>
          <w:szCs w:val="28"/>
          <w:lang w:val="ru-RU"/>
        </w:rPr>
      </w:pPr>
      <w:r>
        <w:rPr>
          <w:sz w:val="28"/>
          <w:szCs w:val="28"/>
          <w:lang w:val="ru-RU"/>
        </w:rPr>
        <w:t xml:space="preserve">      </w:t>
      </w:r>
      <w:r w:rsidR="00EF6390">
        <w:rPr>
          <w:sz w:val="28"/>
          <w:szCs w:val="28"/>
          <w:lang w:val="ru-RU"/>
        </w:rPr>
        <w:t xml:space="preserve">    4.</w:t>
      </w:r>
      <w:proofErr w:type="gramStart"/>
      <w:r w:rsidR="00EF6390">
        <w:rPr>
          <w:sz w:val="28"/>
          <w:szCs w:val="28"/>
          <w:lang w:val="ru-RU"/>
        </w:rPr>
        <w:t>Контроль за</w:t>
      </w:r>
      <w:proofErr w:type="gramEnd"/>
      <w:r w:rsidR="00EF6390">
        <w:rPr>
          <w:sz w:val="28"/>
          <w:szCs w:val="28"/>
          <w:lang w:val="ru-RU"/>
        </w:rPr>
        <w:t xml:space="preserve">  исполнением настоящего постановления оставляю за собой.</w:t>
      </w:r>
    </w:p>
    <w:p w:rsidR="00A543D5" w:rsidRDefault="00A543D5" w:rsidP="009875A1">
      <w:pPr>
        <w:spacing w:line="276" w:lineRule="auto"/>
        <w:ind w:firstLine="539"/>
        <w:jc w:val="both"/>
        <w:rPr>
          <w:sz w:val="26"/>
          <w:szCs w:val="26"/>
          <w:lang w:val="ru-RU"/>
        </w:rPr>
      </w:pPr>
    </w:p>
    <w:p w:rsidR="00EF6390" w:rsidRDefault="00EF6390" w:rsidP="009875A1">
      <w:pPr>
        <w:spacing w:line="276" w:lineRule="auto"/>
        <w:ind w:firstLine="539"/>
        <w:jc w:val="both"/>
        <w:rPr>
          <w:sz w:val="26"/>
          <w:szCs w:val="26"/>
          <w:lang w:val="ru-RU"/>
        </w:rPr>
      </w:pPr>
    </w:p>
    <w:p w:rsidR="00EF6390" w:rsidRDefault="00EF6390" w:rsidP="009875A1">
      <w:pPr>
        <w:spacing w:line="276" w:lineRule="auto"/>
        <w:ind w:firstLine="539"/>
        <w:jc w:val="both"/>
        <w:rPr>
          <w:sz w:val="26"/>
          <w:szCs w:val="26"/>
          <w:lang w:val="ru-RU"/>
        </w:rPr>
      </w:pPr>
    </w:p>
    <w:p w:rsidR="00A543D5" w:rsidRPr="00F812F0" w:rsidRDefault="00785936" w:rsidP="009875A1">
      <w:pPr>
        <w:spacing w:line="276" w:lineRule="auto"/>
        <w:jc w:val="both"/>
        <w:rPr>
          <w:sz w:val="28"/>
          <w:szCs w:val="28"/>
          <w:lang w:val="ru-RU"/>
        </w:rPr>
      </w:pPr>
      <w:r w:rsidRPr="00090793">
        <w:rPr>
          <w:sz w:val="28"/>
          <w:szCs w:val="28"/>
          <w:lang w:val="ru-RU"/>
        </w:rPr>
        <w:t xml:space="preserve">Глава администрации            </w:t>
      </w:r>
      <w:r w:rsidR="00090793">
        <w:rPr>
          <w:sz w:val="28"/>
          <w:szCs w:val="28"/>
          <w:lang w:val="ru-RU"/>
        </w:rPr>
        <w:t xml:space="preserve">         </w:t>
      </w:r>
      <w:r w:rsidRPr="00090793">
        <w:rPr>
          <w:sz w:val="28"/>
          <w:szCs w:val="28"/>
          <w:lang w:val="ru-RU"/>
        </w:rPr>
        <w:t xml:space="preserve">                    </w:t>
      </w:r>
      <w:r w:rsidR="00090793">
        <w:rPr>
          <w:sz w:val="28"/>
          <w:szCs w:val="28"/>
          <w:lang w:val="ru-RU"/>
        </w:rPr>
        <w:t xml:space="preserve">          </w:t>
      </w:r>
      <w:r w:rsidRPr="00090793">
        <w:rPr>
          <w:sz w:val="28"/>
          <w:szCs w:val="28"/>
          <w:lang w:val="ru-RU"/>
        </w:rPr>
        <w:t xml:space="preserve">                       </w:t>
      </w:r>
      <w:r w:rsidR="00AB1422" w:rsidRPr="00090793">
        <w:rPr>
          <w:sz w:val="28"/>
          <w:szCs w:val="28"/>
          <w:lang w:val="ru-RU"/>
        </w:rPr>
        <w:t>А</w:t>
      </w:r>
      <w:r w:rsidRPr="00090793">
        <w:rPr>
          <w:sz w:val="28"/>
          <w:szCs w:val="28"/>
          <w:lang w:val="ru-RU"/>
        </w:rPr>
        <w:t>.</w:t>
      </w:r>
      <w:r w:rsidR="00AB1422" w:rsidRPr="00090793">
        <w:rPr>
          <w:sz w:val="28"/>
          <w:szCs w:val="28"/>
          <w:lang w:val="ru-RU"/>
        </w:rPr>
        <w:t>В</w:t>
      </w:r>
      <w:r w:rsidRPr="00090793">
        <w:rPr>
          <w:sz w:val="28"/>
          <w:szCs w:val="28"/>
          <w:lang w:val="ru-RU"/>
        </w:rPr>
        <w:t>.</w:t>
      </w:r>
      <w:r w:rsidR="00EF60ED">
        <w:rPr>
          <w:sz w:val="28"/>
          <w:szCs w:val="28"/>
          <w:lang w:val="ru-RU"/>
        </w:rPr>
        <w:t xml:space="preserve"> </w:t>
      </w:r>
      <w:r w:rsidRPr="00090793">
        <w:rPr>
          <w:sz w:val="28"/>
          <w:szCs w:val="28"/>
          <w:lang w:val="ru-RU"/>
        </w:rPr>
        <w:t>П</w:t>
      </w:r>
      <w:r w:rsidR="00F812F0">
        <w:rPr>
          <w:sz w:val="28"/>
          <w:szCs w:val="28"/>
          <w:lang w:val="ru-RU"/>
        </w:rPr>
        <w:t>ищуги</w:t>
      </w:r>
      <w:r w:rsidR="00EF60ED">
        <w:rPr>
          <w:sz w:val="28"/>
          <w:szCs w:val="28"/>
          <w:lang w:val="ru-RU"/>
        </w:rPr>
        <w:t>н</w:t>
      </w:r>
    </w:p>
    <w:p w:rsidR="00722729" w:rsidRDefault="00722729" w:rsidP="009875A1">
      <w:pPr>
        <w:spacing w:line="276" w:lineRule="auto"/>
        <w:rPr>
          <w:lang w:val="ru-RU"/>
        </w:rPr>
      </w:pPr>
    </w:p>
    <w:p w:rsidR="00851F72" w:rsidRPr="00851F72" w:rsidRDefault="00900B52" w:rsidP="00900B52">
      <w:pPr>
        <w:rPr>
          <w:lang w:val="ru-RU"/>
        </w:rPr>
      </w:pPr>
      <w:r>
        <w:rPr>
          <w:lang w:val="ru-RU"/>
        </w:rPr>
        <w:lastRenderedPageBreak/>
        <w:t xml:space="preserve">                                                                                                                   </w:t>
      </w:r>
      <w:r w:rsidR="00594B79">
        <w:rPr>
          <w:lang w:val="ru-RU"/>
        </w:rPr>
        <w:t xml:space="preserve">     </w:t>
      </w:r>
      <w:r>
        <w:rPr>
          <w:lang w:val="ru-RU"/>
        </w:rPr>
        <w:t>УТВЕРЖДЕН</w:t>
      </w:r>
    </w:p>
    <w:p w:rsidR="00851F72" w:rsidRPr="00851F72" w:rsidRDefault="00900B52" w:rsidP="00900B52">
      <w:pPr>
        <w:jc w:val="center"/>
        <w:rPr>
          <w:lang w:val="ru-RU"/>
        </w:rPr>
      </w:pPr>
      <w:r>
        <w:rPr>
          <w:lang w:val="ru-RU"/>
        </w:rPr>
        <w:t xml:space="preserve">                                                                                            </w:t>
      </w:r>
      <w:r w:rsidR="00851F72" w:rsidRPr="00851F72">
        <w:rPr>
          <w:lang w:val="ru-RU"/>
        </w:rPr>
        <w:t>постановлени</w:t>
      </w:r>
      <w:r>
        <w:rPr>
          <w:lang w:val="ru-RU"/>
        </w:rPr>
        <w:t>ем</w:t>
      </w:r>
      <w:r w:rsidR="00851F72" w:rsidRPr="00851F72">
        <w:rPr>
          <w:lang w:val="ru-RU"/>
        </w:rPr>
        <w:t xml:space="preserve"> администрации</w:t>
      </w:r>
    </w:p>
    <w:p w:rsidR="00851F72" w:rsidRPr="00851F72" w:rsidRDefault="00851F72" w:rsidP="00900B52">
      <w:pPr>
        <w:jc w:val="right"/>
        <w:rPr>
          <w:lang w:val="ru-RU"/>
        </w:rPr>
      </w:pPr>
      <w:r w:rsidRPr="00851F72">
        <w:rPr>
          <w:lang w:val="ru-RU"/>
        </w:rPr>
        <w:t>Борисоглебского  городского округа</w:t>
      </w:r>
    </w:p>
    <w:p w:rsidR="00851F72" w:rsidRPr="00B91425" w:rsidRDefault="00900B52" w:rsidP="00900B52">
      <w:pPr>
        <w:jc w:val="center"/>
        <w:rPr>
          <w:lang w:val="ru-RU"/>
        </w:rPr>
      </w:pPr>
      <w:r>
        <w:rPr>
          <w:lang w:val="ru-RU"/>
        </w:rPr>
        <w:t xml:space="preserve">                                                                                               </w:t>
      </w:r>
      <w:r w:rsidR="00851F72" w:rsidRPr="00B91425">
        <w:rPr>
          <w:lang w:val="ru-RU"/>
        </w:rPr>
        <w:t>Воронежской области</w:t>
      </w:r>
    </w:p>
    <w:p w:rsidR="00AE751D" w:rsidRPr="00AE751D" w:rsidRDefault="00900B52" w:rsidP="00AE751D">
      <w:pPr>
        <w:pStyle w:val="ConsPlusTitle"/>
        <w:widowControl/>
        <w:rPr>
          <w:rFonts w:ascii="Times New Roman" w:hAnsi="Times New Roman" w:cs="Times New Roman"/>
          <w:b w:val="0"/>
          <w:sz w:val="24"/>
          <w:szCs w:val="24"/>
        </w:rPr>
      </w:pPr>
      <w:r w:rsidRPr="00AE751D">
        <w:rPr>
          <w:b w:val="0"/>
        </w:rPr>
        <w:t xml:space="preserve">                                                                              </w:t>
      </w:r>
      <w:r w:rsidR="00AE751D" w:rsidRPr="00AE751D">
        <w:rPr>
          <w:b w:val="0"/>
        </w:rPr>
        <w:t xml:space="preserve">                     </w:t>
      </w:r>
      <w:r w:rsidR="001E02D3">
        <w:rPr>
          <w:b w:val="0"/>
        </w:rPr>
        <w:t xml:space="preserve">      </w:t>
      </w:r>
      <w:r w:rsidRPr="00AE751D">
        <w:rPr>
          <w:b w:val="0"/>
        </w:rPr>
        <w:t xml:space="preserve">          </w:t>
      </w:r>
      <w:r w:rsidR="00AE751D">
        <w:rPr>
          <w:b w:val="0"/>
        </w:rPr>
        <w:t xml:space="preserve">      </w:t>
      </w:r>
      <w:r w:rsidRPr="00AE751D">
        <w:rPr>
          <w:b w:val="0"/>
        </w:rPr>
        <w:t xml:space="preserve">  </w:t>
      </w:r>
      <w:r w:rsidR="00AE751D" w:rsidRPr="00AE751D">
        <w:rPr>
          <w:rFonts w:ascii="Times New Roman" w:hAnsi="Times New Roman" w:cs="Times New Roman"/>
          <w:b w:val="0"/>
          <w:sz w:val="24"/>
          <w:szCs w:val="24"/>
        </w:rPr>
        <w:t xml:space="preserve">от </w:t>
      </w:r>
      <w:r w:rsidR="00E75214">
        <w:rPr>
          <w:rFonts w:ascii="Times New Roman" w:hAnsi="Times New Roman" w:cs="Times New Roman"/>
          <w:b w:val="0"/>
          <w:sz w:val="24"/>
          <w:szCs w:val="24"/>
        </w:rPr>
        <w:t>13.04.2020</w:t>
      </w:r>
      <w:r w:rsidR="00AE751D" w:rsidRPr="00AE751D">
        <w:rPr>
          <w:rFonts w:ascii="Times New Roman" w:hAnsi="Times New Roman" w:cs="Times New Roman"/>
          <w:b w:val="0"/>
          <w:sz w:val="24"/>
          <w:szCs w:val="24"/>
        </w:rPr>
        <w:t xml:space="preserve">   № </w:t>
      </w:r>
      <w:r w:rsidR="00E75214">
        <w:rPr>
          <w:rFonts w:ascii="Times New Roman" w:hAnsi="Times New Roman" w:cs="Times New Roman"/>
          <w:b w:val="0"/>
          <w:sz w:val="24"/>
          <w:szCs w:val="24"/>
        </w:rPr>
        <w:t>773</w:t>
      </w:r>
    </w:p>
    <w:p w:rsidR="00851F72" w:rsidRPr="00B91425" w:rsidRDefault="00851F72" w:rsidP="00900B52">
      <w:pPr>
        <w:jc w:val="center"/>
        <w:rPr>
          <w:lang w:val="ru-RU"/>
        </w:rPr>
      </w:pPr>
    </w:p>
    <w:p w:rsidR="00851F72" w:rsidRPr="00B91425" w:rsidRDefault="00851F72" w:rsidP="00851F72">
      <w:pPr>
        <w:rPr>
          <w:lang w:val="ru-RU"/>
        </w:rPr>
      </w:pPr>
    </w:p>
    <w:p w:rsidR="00E13721" w:rsidRPr="001221DF" w:rsidRDefault="00691B13" w:rsidP="001221DF">
      <w:pPr>
        <w:ind w:firstLine="5387"/>
        <w:rPr>
          <w:sz w:val="28"/>
          <w:szCs w:val="28"/>
          <w:lang w:val="ru-RU"/>
        </w:rPr>
      </w:pPr>
      <w:r>
        <w:rPr>
          <w:sz w:val="28"/>
          <w:szCs w:val="28"/>
          <w:lang w:val="ru-RU"/>
        </w:rPr>
        <w:t xml:space="preserve"> </w:t>
      </w:r>
    </w:p>
    <w:p w:rsidR="00065DEE" w:rsidRPr="009D0186" w:rsidRDefault="00065DEE" w:rsidP="001221DF">
      <w:pPr>
        <w:ind w:firstLine="709"/>
        <w:jc w:val="center"/>
        <w:rPr>
          <w:b/>
          <w:sz w:val="28"/>
          <w:szCs w:val="28"/>
          <w:lang w:val="ru-RU"/>
        </w:rPr>
      </w:pPr>
      <w:proofErr w:type="gramStart"/>
      <w:r w:rsidRPr="009D0186">
        <w:rPr>
          <w:b/>
          <w:sz w:val="28"/>
          <w:szCs w:val="28"/>
          <w:lang w:val="ru-RU"/>
        </w:rPr>
        <w:t>П</w:t>
      </w:r>
      <w:proofErr w:type="gramEnd"/>
      <w:r w:rsidRPr="009D0186">
        <w:rPr>
          <w:b/>
          <w:sz w:val="28"/>
          <w:szCs w:val="28"/>
          <w:lang w:val="ru-RU"/>
        </w:rPr>
        <w:t xml:space="preserve"> О Р Я Д О К</w:t>
      </w:r>
    </w:p>
    <w:p w:rsidR="004171CD" w:rsidRDefault="00065DEE" w:rsidP="001221DF">
      <w:pPr>
        <w:pStyle w:val="ConsPlusNormal"/>
        <w:ind w:firstLine="709"/>
        <w:jc w:val="center"/>
        <w:rPr>
          <w:rFonts w:ascii="Times New Roman" w:hAnsi="Times New Roman" w:cs="Times New Roman"/>
          <w:b/>
          <w:sz w:val="28"/>
          <w:szCs w:val="28"/>
        </w:rPr>
      </w:pPr>
      <w:r w:rsidRPr="009D0186">
        <w:rPr>
          <w:rFonts w:ascii="Times New Roman" w:hAnsi="Times New Roman" w:cs="Times New Roman"/>
          <w:b/>
          <w:sz w:val="28"/>
          <w:szCs w:val="28"/>
        </w:rPr>
        <w:t>формирования перечня налоговых расходов</w:t>
      </w:r>
      <w:r w:rsidR="0013385B" w:rsidRPr="009D0186">
        <w:rPr>
          <w:rFonts w:ascii="Times New Roman" w:hAnsi="Times New Roman" w:cs="Times New Roman"/>
          <w:b/>
          <w:sz w:val="28"/>
          <w:szCs w:val="28"/>
        </w:rPr>
        <w:t xml:space="preserve"> Борисоглебского городского округа</w:t>
      </w:r>
      <w:r w:rsidRPr="009D0186">
        <w:rPr>
          <w:rFonts w:ascii="Times New Roman" w:hAnsi="Times New Roman" w:cs="Times New Roman"/>
          <w:b/>
          <w:sz w:val="28"/>
          <w:szCs w:val="28"/>
        </w:rPr>
        <w:t xml:space="preserve"> </w:t>
      </w:r>
      <w:r w:rsidR="001E053C" w:rsidRPr="009D0186">
        <w:rPr>
          <w:rFonts w:ascii="Times New Roman" w:hAnsi="Times New Roman" w:cs="Times New Roman"/>
          <w:b/>
          <w:sz w:val="28"/>
          <w:szCs w:val="28"/>
        </w:rPr>
        <w:t>Воронежской области</w:t>
      </w:r>
      <w:r w:rsidR="004171CD">
        <w:rPr>
          <w:rFonts w:ascii="Times New Roman" w:hAnsi="Times New Roman" w:cs="Times New Roman"/>
          <w:b/>
          <w:sz w:val="28"/>
          <w:szCs w:val="28"/>
        </w:rPr>
        <w:t xml:space="preserve"> и оценки эффективности налоговых расходов </w:t>
      </w:r>
      <w:r w:rsidR="004171CD" w:rsidRPr="009D0186">
        <w:rPr>
          <w:rFonts w:ascii="Times New Roman" w:hAnsi="Times New Roman" w:cs="Times New Roman"/>
          <w:b/>
          <w:sz w:val="28"/>
          <w:szCs w:val="28"/>
        </w:rPr>
        <w:t xml:space="preserve">Борисоглебского городского округа </w:t>
      </w:r>
    </w:p>
    <w:p w:rsidR="00065DEE" w:rsidRPr="009D0186" w:rsidRDefault="004171CD" w:rsidP="001221DF">
      <w:pPr>
        <w:pStyle w:val="ConsPlusNormal"/>
        <w:ind w:firstLine="709"/>
        <w:jc w:val="center"/>
        <w:rPr>
          <w:rFonts w:ascii="Times New Roman" w:hAnsi="Times New Roman" w:cs="Times New Roman"/>
          <w:b/>
          <w:sz w:val="28"/>
          <w:szCs w:val="28"/>
        </w:rPr>
      </w:pPr>
      <w:r w:rsidRPr="009D0186">
        <w:rPr>
          <w:rFonts w:ascii="Times New Roman" w:hAnsi="Times New Roman" w:cs="Times New Roman"/>
          <w:b/>
          <w:sz w:val="28"/>
          <w:szCs w:val="28"/>
        </w:rPr>
        <w:t>Воронежской области</w:t>
      </w:r>
    </w:p>
    <w:p w:rsidR="00065DEE" w:rsidRDefault="00065DEE" w:rsidP="001221DF">
      <w:pPr>
        <w:pStyle w:val="ConsPlusNormal"/>
        <w:ind w:firstLine="709"/>
        <w:jc w:val="both"/>
        <w:rPr>
          <w:rFonts w:ascii="Times New Roman" w:hAnsi="Times New Roman" w:cs="Times New Roman"/>
          <w:b/>
          <w:sz w:val="28"/>
          <w:szCs w:val="28"/>
          <w:highlight w:val="yellow"/>
        </w:rPr>
      </w:pPr>
    </w:p>
    <w:p w:rsidR="00C4711D" w:rsidRDefault="00C4711D" w:rsidP="00C4711D">
      <w:pPr>
        <w:pStyle w:val="ConsPlusNormal"/>
        <w:ind w:firstLine="709"/>
        <w:jc w:val="center"/>
        <w:rPr>
          <w:rFonts w:ascii="Times New Roman" w:hAnsi="Times New Roman" w:cs="Times New Roman"/>
          <w:b/>
          <w:sz w:val="24"/>
          <w:szCs w:val="24"/>
        </w:rPr>
      </w:pPr>
      <w:r w:rsidRPr="00C4711D">
        <w:rPr>
          <w:rFonts w:ascii="Times New Roman" w:hAnsi="Times New Roman" w:cs="Times New Roman"/>
          <w:b/>
          <w:sz w:val="24"/>
          <w:szCs w:val="24"/>
          <w:lang w:val="en-US"/>
        </w:rPr>
        <w:t>I</w:t>
      </w:r>
      <w:r w:rsidRPr="00C4711D">
        <w:rPr>
          <w:rFonts w:ascii="Times New Roman" w:hAnsi="Times New Roman" w:cs="Times New Roman"/>
          <w:b/>
          <w:sz w:val="24"/>
          <w:szCs w:val="24"/>
        </w:rPr>
        <w:t>.Общие положения</w:t>
      </w:r>
    </w:p>
    <w:p w:rsidR="00C4711D" w:rsidRPr="00C4711D" w:rsidRDefault="00C4711D" w:rsidP="00C4711D">
      <w:pPr>
        <w:pStyle w:val="ConsPlusNormal"/>
        <w:ind w:firstLine="709"/>
        <w:jc w:val="center"/>
        <w:rPr>
          <w:rFonts w:ascii="Times New Roman" w:hAnsi="Times New Roman" w:cs="Times New Roman"/>
          <w:b/>
          <w:sz w:val="24"/>
          <w:szCs w:val="24"/>
        </w:rPr>
      </w:pPr>
    </w:p>
    <w:p w:rsidR="008203CA" w:rsidRPr="00AD48FA" w:rsidRDefault="008203CA" w:rsidP="00D67E45">
      <w:pPr>
        <w:ind w:firstLine="708"/>
        <w:contextualSpacing/>
        <w:jc w:val="both"/>
        <w:outlineLvl w:val="2"/>
        <w:rPr>
          <w:lang w:val="ru-RU"/>
        </w:rPr>
      </w:pPr>
      <w:r w:rsidRPr="00AD48FA">
        <w:rPr>
          <w:lang w:val="ru-RU"/>
        </w:rPr>
        <w:t xml:space="preserve">1. Настоящий Порядок определяет </w:t>
      </w:r>
      <w:r w:rsidR="00AD48FA" w:rsidRPr="00AD48FA">
        <w:rPr>
          <w:lang w:val="ru-RU"/>
        </w:rPr>
        <w:t xml:space="preserve">этапы формирования перечня </w:t>
      </w:r>
      <w:r w:rsidRPr="00AD48FA">
        <w:rPr>
          <w:lang w:val="ru-RU"/>
        </w:rPr>
        <w:t xml:space="preserve">налоговых расходов </w:t>
      </w:r>
      <w:r w:rsidR="007F3145" w:rsidRPr="00AD48FA">
        <w:rPr>
          <w:lang w:val="ru-RU"/>
        </w:rPr>
        <w:t xml:space="preserve"> Борисоглебского городского округа Воронежской области</w:t>
      </w:r>
      <w:r w:rsidR="00AD48FA">
        <w:rPr>
          <w:lang w:val="ru-RU"/>
        </w:rPr>
        <w:t>, а также процедуру и критерии оценки эффективности налоговых расходов</w:t>
      </w:r>
      <w:r w:rsidR="00AD48FA" w:rsidRPr="00AD48FA">
        <w:rPr>
          <w:lang w:val="ru-RU"/>
        </w:rPr>
        <w:t xml:space="preserve"> Борисоглебского городского округа Воронежской области</w:t>
      </w:r>
      <w:proofErr w:type="gramStart"/>
      <w:r w:rsidR="00AD48FA" w:rsidRPr="00AD48FA">
        <w:rPr>
          <w:lang w:val="ru-RU"/>
        </w:rPr>
        <w:t xml:space="preserve"> </w:t>
      </w:r>
      <w:r w:rsidRPr="00AD48FA">
        <w:rPr>
          <w:lang w:val="ru-RU"/>
        </w:rPr>
        <w:t>.</w:t>
      </w:r>
      <w:proofErr w:type="gramEnd"/>
    </w:p>
    <w:p w:rsidR="008203CA" w:rsidRPr="0030774E" w:rsidRDefault="008203CA" w:rsidP="008203CA">
      <w:pPr>
        <w:contextualSpacing/>
        <w:jc w:val="both"/>
        <w:outlineLvl w:val="2"/>
        <w:rPr>
          <w:lang w:val="ru-RU"/>
        </w:rPr>
      </w:pPr>
      <w:r w:rsidRPr="00D44256">
        <w:rPr>
          <w:lang w:val="ru-RU"/>
        </w:rPr>
        <w:t xml:space="preserve">     </w:t>
      </w:r>
      <w:r w:rsidR="00D67E45">
        <w:rPr>
          <w:lang w:val="ru-RU"/>
        </w:rPr>
        <w:tab/>
      </w:r>
      <w:r w:rsidRPr="00D44256">
        <w:rPr>
          <w:lang w:val="ru-RU"/>
        </w:rPr>
        <w:t xml:space="preserve">2. </w:t>
      </w:r>
      <w:r w:rsidR="00D360CC">
        <w:rPr>
          <w:lang w:val="ru-RU"/>
        </w:rPr>
        <w:t>Понятия</w:t>
      </w:r>
      <w:r w:rsidR="0030774E" w:rsidRPr="0030774E">
        <w:rPr>
          <w:lang w:val="ru-RU"/>
        </w:rPr>
        <w:t xml:space="preserve">, </w:t>
      </w:r>
      <w:r w:rsidR="00D360CC">
        <w:rPr>
          <w:lang w:val="ru-RU"/>
        </w:rPr>
        <w:t>применяемые в настоящем Порядке:</w:t>
      </w:r>
    </w:p>
    <w:p w:rsidR="008203CA" w:rsidRPr="00FD0E1E" w:rsidRDefault="008203CA" w:rsidP="008203CA">
      <w:pPr>
        <w:contextualSpacing/>
        <w:jc w:val="both"/>
        <w:outlineLvl w:val="2"/>
        <w:rPr>
          <w:lang w:val="ru-RU"/>
        </w:rPr>
      </w:pPr>
      <w:r w:rsidRPr="00FD0E1E">
        <w:rPr>
          <w:b/>
          <w:lang w:val="ru-RU"/>
        </w:rPr>
        <w:t xml:space="preserve">     </w:t>
      </w:r>
      <w:r w:rsidR="00D67E45">
        <w:rPr>
          <w:b/>
          <w:lang w:val="ru-RU"/>
        </w:rPr>
        <w:tab/>
      </w:r>
      <w:proofErr w:type="gramStart"/>
      <w:r w:rsidR="00FF37F3">
        <w:rPr>
          <w:b/>
          <w:lang w:val="ru-RU"/>
        </w:rPr>
        <w:t xml:space="preserve">-  </w:t>
      </w:r>
      <w:r w:rsidRPr="00FD0E1E">
        <w:rPr>
          <w:b/>
          <w:lang w:val="ru-RU"/>
        </w:rPr>
        <w:t xml:space="preserve">налоговые расходы </w:t>
      </w:r>
      <w:r w:rsidR="007F3145" w:rsidRPr="00FD0E1E">
        <w:rPr>
          <w:b/>
          <w:lang w:val="ru-RU"/>
        </w:rPr>
        <w:t>Борисоглебского городского округа</w:t>
      </w:r>
      <w:r w:rsidRPr="00FD0E1E">
        <w:rPr>
          <w:lang w:val="ru-RU"/>
        </w:rPr>
        <w:t xml:space="preserve"> </w:t>
      </w:r>
      <w:r w:rsidR="009B1C10" w:rsidRPr="00FD0E1E">
        <w:rPr>
          <w:b/>
          <w:lang w:val="ru-RU"/>
        </w:rPr>
        <w:t>Воронежской области</w:t>
      </w:r>
      <w:r w:rsidR="009B1C10" w:rsidRPr="00FD0E1E">
        <w:rPr>
          <w:lang w:val="ru-RU"/>
        </w:rPr>
        <w:t xml:space="preserve"> </w:t>
      </w:r>
      <w:r w:rsidR="008A6AD6" w:rsidRPr="00FD0E1E">
        <w:rPr>
          <w:lang w:val="ru-RU"/>
        </w:rPr>
        <w:t xml:space="preserve">(далее – городского округа) </w:t>
      </w:r>
      <w:r w:rsidRPr="00FD0E1E">
        <w:rPr>
          <w:lang w:val="ru-RU"/>
        </w:rPr>
        <w:t xml:space="preserve">– выпадающие доходы </w:t>
      </w:r>
      <w:r w:rsidR="00083341" w:rsidRPr="00FD0E1E">
        <w:rPr>
          <w:lang w:val="ru-RU"/>
        </w:rPr>
        <w:t>городского округа</w:t>
      </w:r>
      <w:r w:rsidRPr="00FD0E1E">
        <w:rPr>
          <w:lang w:val="ru-RU"/>
        </w:rPr>
        <w:t>,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w:t>
      </w:r>
      <w:r w:rsidRPr="00FD0E1E">
        <w:t> </w:t>
      </w:r>
      <w:r w:rsidRPr="00FD0E1E">
        <w:rPr>
          <w:lang w:val="ru-RU"/>
        </w:rPr>
        <w:t xml:space="preserve">соответствии с целями муниципальных программ  </w:t>
      </w:r>
      <w:r w:rsidR="007F3145" w:rsidRPr="00FD0E1E">
        <w:rPr>
          <w:lang w:val="ru-RU"/>
        </w:rPr>
        <w:t>городского округа</w:t>
      </w:r>
      <w:r w:rsidR="00652C55" w:rsidRPr="00FD0E1E">
        <w:rPr>
          <w:lang w:val="ru-RU"/>
        </w:rPr>
        <w:t xml:space="preserve"> </w:t>
      </w:r>
      <w:r w:rsidRPr="00FD0E1E">
        <w:rPr>
          <w:lang w:val="ru-RU"/>
        </w:rPr>
        <w:t xml:space="preserve">и (или) целями социально-экономической политики </w:t>
      </w:r>
      <w:r w:rsidR="007F3145" w:rsidRPr="00FD0E1E">
        <w:rPr>
          <w:lang w:val="ru-RU"/>
        </w:rPr>
        <w:t>городского округа</w:t>
      </w:r>
      <w:r w:rsidRPr="00FD0E1E">
        <w:rPr>
          <w:lang w:val="ru-RU"/>
        </w:rPr>
        <w:t>, не</w:t>
      </w:r>
      <w:r w:rsidRPr="00FD0E1E">
        <w:t> </w:t>
      </w:r>
      <w:r w:rsidRPr="00FD0E1E">
        <w:rPr>
          <w:lang w:val="ru-RU"/>
        </w:rPr>
        <w:t xml:space="preserve">относящимися к муниципальным программам </w:t>
      </w:r>
      <w:r w:rsidR="007F3145" w:rsidRPr="00FD0E1E">
        <w:rPr>
          <w:lang w:val="ru-RU"/>
        </w:rPr>
        <w:t>городского округа</w:t>
      </w:r>
      <w:r w:rsidRPr="00FD0E1E">
        <w:rPr>
          <w:lang w:val="ru-RU"/>
        </w:rPr>
        <w:t xml:space="preserve"> (далее – муниципальным программам);</w:t>
      </w:r>
      <w:proofErr w:type="gramEnd"/>
    </w:p>
    <w:p w:rsidR="008203CA" w:rsidRPr="00FD0E1E" w:rsidRDefault="008203CA" w:rsidP="008203CA">
      <w:pPr>
        <w:contextualSpacing/>
        <w:jc w:val="both"/>
        <w:outlineLvl w:val="2"/>
        <w:rPr>
          <w:lang w:val="ru-RU"/>
        </w:rPr>
      </w:pPr>
      <w:r w:rsidRPr="00FD0E1E">
        <w:rPr>
          <w:b/>
          <w:lang w:val="ru-RU"/>
        </w:rPr>
        <w:t xml:space="preserve">     </w:t>
      </w:r>
      <w:r w:rsidR="00D67E45">
        <w:rPr>
          <w:b/>
          <w:lang w:val="ru-RU"/>
        </w:rPr>
        <w:tab/>
      </w:r>
      <w:proofErr w:type="gramStart"/>
      <w:r w:rsidR="00FF37F3">
        <w:rPr>
          <w:b/>
          <w:lang w:val="ru-RU"/>
        </w:rPr>
        <w:t xml:space="preserve">- </w:t>
      </w:r>
      <w:r w:rsidRPr="00FD0E1E">
        <w:rPr>
          <w:b/>
          <w:lang w:val="ru-RU"/>
        </w:rPr>
        <w:t xml:space="preserve">куратор налоговых расходов </w:t>
      </w:r>
      <w:r w:rsidR="007F3145" w:rsidRPr="00FD0E1E">
        <w:rPr>
          <w:b/>
          <w:lang w:val="ru-RU"/>
        </w:rPr>
        <w:t>городского округа</w:t>
      </w:r>
      <w:r w:rsidR="00807A8B" w:rsidRPr="00FD0E1E">
        <w:rPr>
          <w:b/>
          <w:lang w:val="ru-RU"/>
        </w:rPr>
        <w:t xml:space="preserve"> </w:t>
      </w:r>
      <w:r w:rsidRPr="00FD0E1E">
        <w:rPr>
          <w:lang w:val="ru-RU"/>
        </w:rPr>
        <w:t xml:space="preserve">– </w:t>
      </w:r>
      <w:r w:rsidR="00065D14" w:rsidRPr="00FD0E1E">
        <w:rPr>
          <w:lang w:val="ru-RU"/>
        </w:rPr>
        <w:t xml:space="preserve">должностные лица, </w:t>
      </w:r>
      <w:r w:rsidRPr="00FD0E1E">
        <w:rPr>
          <w:lang w:val="ru-RU"/>
        </w:rPr>
        <w:t>ответственны</w:t>
      </w:r>
      <w:r w:rsidR="00065D14" w:rsidRPr="00FD0E1E">
        <w:rPr>
          <w:lang w:val="ru-RU"/>
        </w:rPr>
        <w:t>е за</w:t>
      </w:r>
      <w:r w:rsidRPr="00FD0E1E">
        <w:rPr>
          <w:lang w:val="ru-RU"/>
        </w:rPr>
        <w:t xml:space="preserve"> исполн</w:t>
      </w:r>
      <w:r w:rsidR="00065D14" w:rsidRPr="00FD0E1E">
        <w:rPr>
          <w:lang w:val="ru-RU"/>
        </w:rPr>
        <w:t>ение</w:t>
      </w:r>
      <w:r w:rsidRPr="00FD0E1E">
        <w:rPr>
          <w:lang w:val="ru-RU"/>
        </w:rPr>
        <w:t xml:space="preserve"> муниципальной программы (подпрограммы муниципальной программы), отделы и </w:t>
      </w:r>
      <w:r w:rsidR="007F3145" w:rsidRPr="00FD0E1E">
        <w:rPr>
          <w:lang w:val="ru-RU"/>
        </w:rPr>
        <w:t xml:space="preserve">структурные подразделения </w:t>
      </w:r>
      <w:r w:rsidRPr="00FD0E1E">
        <w:rPr>
          <w:lang w:val="ru-RU"/>
        </w:rPr>
        <w:t xml:space="preserve">администрации городского округа, ответственные в соответствии с полномочиями, установленными нормативными правовыми актами </w:t>
      </w:r>
      <w:r w:rsidR="00635E17" w:rsidRPr="00FD0E1E">
        <w:rPr>
          <w:lang w:val="ru-RU"/>
        </w:rPr>
        <w:t>городского</w:t>
      </w:r>
      <w:r w:rsidR="00807A8B" w:rsidRPr="00FD0E1E">
        <w:rPr>
          <w:lang w:val="ru-RU"/>
        </w:rPr>
        <w:t xml:space="preserve"> округа</w:t>
      </w:r>
      <w:r w:rsidR="00635E17" w:rsidRPr="00FD0E1E">
        <w:rPr>
          <w:lang w:val="ru-RU"/>
        </w:rPr>
        <w:t xml:space="preserve"> </w:t>
      </w:r>
      <w:r w:rsidRPr="00FD0E1E">
        <w:rPr>
          <w:lang w:val="ru-RU"/>
        </w:rPr>
        <w:t xml:space="preserve">за достижение соответствующих налоговым расходам </w:t>
      </w:r>
      <w:r w:rsidR="00635E17" w:rsidRPr="00FD0E1E">
        <w:rPr>
          <w:lang w:val="ru-RU"/>
        </w:rPr>
        <w:t xml:space="preserve">городского округа </w:t>
      </w:r>
      <w:r w:rsidRPr="00FD0E1E">
        <w:rPr>
          <w:lang w:val="ru-RU"/>
        </w:rPr>
        <w:t xml:space="preserve">целей муниципальной программы и (или) целей социально-экономического развития </w:t>
      </w:r>
      <w:r w:rsidR="00635E17" w:rsidRPr="00FD0E1E">
        <w:rPr>
          <w:lang w:val="ru-RU"/>
        </w:rPr>
        <w:t>городского округа</w:t>
      </w:r>
      <w:r w:rsidRPr="00FD0E1E">
        <w:rPr>
          <w:lang w:val="ru-RU"/>
        </w:rPr>
        <w:t>, не относящихся к муниципальным программам;</w:t>
      </w:r>
      <w:r w:rsidR="00635E17" w:rsidRPr="00FD0E1E">
        <w:rPr>
          <w:lang w:val="ru-RU"/>
        </w:rPr>
        <w:t xml:space="preserve"> </w:t>
      </w:r>
      <w:proofErr w:type="gramEnd"/>
    </w:p>
    <w:p w:rsidR="008203CA" w:rsidRPr="00471E88" w:rsidRDefault="008203CA" w:rsidP="008203CA">
      <w:pPr>
        <w:contextualSpacing/>
        <w:jc w:val="both"/>
        <w:outlineLvl w:val="2"/>
        <w:rPr>
          <w:lang w:val="ru-RU"/>
        </w:rPr>
      </w:pPr>
      <w:r w:rsidRPr="00FD0E1E">
        <w:rPr>
          <w:b/>
          <w:lang w:val="ru-RU"/>
        </w:rPr>
        <w:t xml:space="preserve">     </w:t>
      </w:r>
      <w:r w:rsidR="00D67E45">
        <w:rPr>
          <w:b/>
          <w:lang w:val="ru-RU"/>
        </w:rPr>
        <w:tab/>
      </w:r>
      <w:r w:rsidR="00FF37F3">
        <w:rPr>
          <w:b/>
          <w:lang w:val="ru-RU"/>
        </w:rPr>
        <w:t xml:space="preserve">- </w:t>
      </w:r>
      <w:r w:rsidRPr="00FD0E1E">
        <w:rPr>
          <w:b/>
          <w:lang w:val="ru-RU"/>
        </w:rPr>
        <w:t xml:space="preserve">перечень налоговых расходов </w:t>
      </w:r>
      <w:r w:rsidR="00635E17" w:rsidRPr="00FD0E1E">
        <w:rPr>
          <w:b/>
          <w:lang w:val="ru-RU"/>
        </w:rPr>
        <w:t>городского округа</w:t>
      </w:r>
      <w:r w:rsidR="00807A8B" w:rsidRPr="00FD0E1E">
        <w:rPr>
          <w:b/>
          <w:lang w:val="ru-RU"/>
        </w:rPr>
        <w:t xml:space="preserve"> </w:t>
      </w:r>
      <w:r w:rsidRPr="00FD0E1E">
        <w:rPr>
          <w:lang w:val="ru-RU"/>
        </w:rPr>
        <w:t xml:space="preserve">– свод (перечень) налоговых расходов </w:t>
      </w:r>
      <w:r w:rsidR="00635E17" w:rsidRPr="00FD0E1E">
        <w:rPr>
          <w:lang w:val="ru-RU"/>
        </w:rPr>
        <w:t>городского округа</w:t>
      </w:r>
      <w:r w:rsidRPr="00FD0E1E">
        <w:rPr>
          <w:lang w:val="ru-RU"/>
        </w:rPr>
        <w:t xml:space="preserve">, сформированный в соответствии с целями муниципальных программ (подпрограмм муниципальных программ) и (или) целями социально-экономической политики </w:t>
      </w:r>
      <w:r w:rsidR="00635E17" w:rsidRPr="00FD0E1E">
        <w:rPr>
          <w:lang w:val="ru-RU"/>
        </w:rPr>
        <w:t>городского округа</w:t>
      </w:r>
      <w:r w:rsidRPr="00FD0E1E">
        <w:rPr>
          <w:lang w:val="ru-RU"/>
        </w:rPr>
        <w:t xml:space="preserve">, не относящимися к муниципальным программам (подпрограммам </w:t>
      </w:r>
      <w:r w:rsidR="00FF37F3">
        <w:rPr>
          <w:lang w:val="ru-RU"/>
        </w:rPr>
        <w:t>муниципальных программ);</w:t>
      </w:r>
    </w:p>
    <w:p w:rsidR="00471E88" w:rsidRPr="00471E88" w:rsidRDefault="00471E88" w:rsidP="00471E88">
      <w:pPr>
        <w:jc w:val="both"/>
        <w:rPr>
          <w:rFonts w:eastAsia="Calibri"/>
          <w:lang w:val="ru-RU"/>
        </w:rPr>
      </w:pPr>
      <w:r w:rsidRPr="00471E88">
        <w:rPr>
          <w:rFonts w:eastAsia="Calibri"/>
          <w:b/>
          <w:lang w:val="ru-RU"/>
        </w:rPr>
        <w:t xml:space="preserve">     </w:t>
      </w:r>
      <w:r w:rsidR="00D67E45">
        <w:rPr>
          <w:rFonts w:eastAsia="Calibri"/>
          <w:b/>
          <w:lang w:val="ru-RU"/>
        </w:rPr>
        <w:tab/>
      </w:r>
      <w:proofErr w:type="gramStart"/>
      <w:r w:rsidR="00FF37F3">
        <w:rPr>
          <w:rFonts w:eastAsia="Calibri"/>
          <w:b/>
          <w:lang w:val="ru-RU"/>
        </w:rPr>
        <w:t xml:space="preserve">-  </w:t>
      </w:r>
      <w:r w:rsidRPr="00471E88">
        <w:rPr>
          <w:rFonts w:eastAsia="Calibri"/>
          <w:b/>
          <w:lang w:val="ru-RU"/>
        </w:rPr>
        <w:t xml:space="preserve">нормативные характеристики налоговых расходов </w:t>
      </w:r>
      <w:r w:rsidRPr="00471E88">
        <w:rPr>
          <w:b/>
          <w:lang w:val="ru-RU"/>
        </w:rPr>
        <w:t xml:space="preserve">городского округа </w:t>
      </w:r>
      <w:r w:rsidRPr="00471E88">
        <w:rPr>
          <w:rFonts w:eastAsia="Calibri"/>
          <w:lang w:val="ru-RU"/>
        </w:rPr>
        <w:t xml:space="preserve">- сведения о положениях </w:t>
      </w:r>
      <w:r w:rsidR="00480923">
        <w:rPr>
          <w:rFonts w:eastAsia="Calibri"/>
          <w:lang w:val="ru-RU"/>
        </w:rPr>
        <w:t xml:space="preserve">законодательных актов </w:t>
      </w:r>
      <w:r w:rsidR="00E566DA">
        <w:rPr>
          <w:rFonts w:eastAsia="Calibri"/>
          <w:lang w:val="ru-RU"/>
        </w:rPr>
        <w:t>городского округа</w:t>
      </w:r>
      <w:r w:rsidRPr="00471E88">
        <w:rPr>
          <w:rFonts w:eastAsia="Calibri"/>
          <w:lang w:val="ru-RU"/>
        </w:rPr>
        <w:t>,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муниципальными правовыми актами;</w:t>
      </w:r>
      <w:proofErr w:type="gramEnd"/>
    </w:p>
    <w:p w:rsidR="00471E88" w:rsidRPr="00471E88" w:rsidRDefault="00471E88" w:rsidP="00471E88">
      <w:pPr>
        <w:autoSpaceDE w:val="0"/>
        <w:autoSpaceDN w:val="0"/>
        <w:adjustRightInd w:val="0"/>
        <w:jc w:val="both"/>
        <w:rPr>
          <w:rFonts w:eastAsia="Calibri"/>
          <w:lang w:val="ru-RU"/>
        </w:rPr>
      </w:pPr>
      <w:r w:rsidRPr="00471E88">
        <w:rPr>
          <w:rFonts w:eastAsia="Calibri"/>
          <w:b/>
          <w:lang w:val="ru-RU"/>
        </w:rPr>
        <w:t xml:space="preserve">     </w:t>
      </w:r>
      <w:r w:rsidR="00D67E45">
        <w:rPr>
          <w:rFonts w:eastAsia="Calibri"/>
          <w:b/>
          <w:lang w:val="ru-RU"/>
        </w:rPr>
        <w:tab/>
      </w:r>
      <w:r w:rsidR="00FF37F3">
        <w:rPr>
          <w:rFonts w:eastAsia="Calibri"/>
          <w:b/>
          <w:lang w:val="ru-RU"/>
        </w:rPr>
        <w:t xml:space="preserve">-  </w:t>
      </w:r>
      <w:r w:rsidRPr="00471E88">
        <w:rPr>
          <w:rFonts w:eastAsia="Calibri"/>
          <w:b/>
          <w:lang w:val="ru-RU"/>
        </w:rPr>
        <w:t xml:space="preserve">оценка налоговых расходов </w:t>
      </w:r>
      <w:r w:rsidRPr="00471E88">
        <w:rPr>
          <w:b/>
          <w:lang w:val="ru-RU"/>
        </w:rPr>
        <w:t>городского округа</w:t>
      </w:r>
      <w:r w:rsidRPr="00471E88">
        <w:rPr>
          <w:rFonts w:eastAsia="Calibri"/>
          <w:b/>
          <w:lang w:val="ru-RU"/>
        </w:rPr>
        <w:t xml:space="preserve"> </w:t>
      </w:r>
      <w:r w:rsidRPr="00471E88">
        <w:rPr>
          <w:rFonts w:eastAsia="Calibri"/>
          <w:lang w:val="ru-RU"/>
        </w:rPr>
        <w:t xml:space="preserve">- комплекс мероприятий по оценке объемов налоговых расходов </w:t>
      </w:r>
      <w:r w:rsidRPr="00471E88">
        <w:rPr>
          <w:lang w:val="ru-RU"/>
        </w:rPr>
        <w:t>городского округа</w:t>
      </w:r>
      <w:r w:rsidRPr="00471E88">
        <w:rPr>
          <w:rFonts w:eastAsia="Calibri"/>
          <w:lang w:val="ru-RU"/>
        </w:rPr>
        <w:t xml:space="preserve">, обусловленных льготами, предоставленными плательщикам, а также по оценке эффективности налоговых расходов </w:t>
      </w:r>
      <w:r w:rsidR="00E566DA">
        <w:rPr>
          <w:rFonts w:eastAsia="Calibri"/>
          <w:lang w:val="ru-RU"/>
        </w:rPr>
        <w:t>городского округа</w:t>
      </w:r>
      <w:r w:rsidRPr="00471E88">
        <w:rPr>
          <w:rFonts w:eastAsia="Calibri"/>
          <w:lang w:val="ru-RU"/>
        </w:rPr>
        <w:t>;</w:t>
      </w:r>
    </w:p>
    <w:p w:rsidR="00471E88" w:rsidRPr="00471E88" w:rsidRDefault="00471E88" w:rsidP="00471E88">
      <w:pPr>
        <w:autoSpaceDE w:val="0"/>
        <w:autoSpaceDN w:val="0"/>
        <w:adjustRightInd w:val="0"/>
        <w:jc w:val="both"/>
        <w:rPr>
          <w:rFonts w:eastAsia="Calibri"/>
          <w:lang w:val="ru-RU"/>
        </w:rPr>
      </w:pPr>
      <w:r w:rsidRPr="00471E88">
        <w:rPr>
          <w:rFonts w:eastAsia="Calibri"/>
          <w:b/>
          <w:lang w:val="ru-RU"/>
        </w:rPr>
        <w:lastRenderedPageBreak/>
        <w:t xml:space="preserve">     </w:t>
      </w:r>
      <w:r w:rsidR="00D67E45">
        <w:rPr>
          <w:rFonts w:eastAsia="Calibri"/>
          <w:b/>
          <w:lang w:val="ru-RU"/>
        </w:rPr>
        <w:tab/>
      </w:r>
      <w:r w:rsidR="009B7554">
        <w:rPr>
          <w:rFonts w:eastAsia="Calibri"/>
          <w:b/>
          <w:lang w:val="ru-RU"/>
        </w:rPr>
        <w:t xml:space="preserve">- </w:t>
      </w:r>
      <w:r w:rsidRPr="00471E88">
        <w:rPr>
          <w:rFonts w:eastAsia="Calibri"/>
          <w:b/>
          <w:lang w:val="ru-RU"/>
        </w:rPr>
        <w:t xml:space="preserve">оценка объемов налоговых расходов </w:t>
      </w:r>
      <w:r w:rsidRPr="00471E88">
        <w:rPr>
          <w:b/>
          <w:lang w:val="ru-RU"/>
        </w:rPr>
        <w:t xml:space="preserve"> городского округа</w:t>
      </w:r>
      <w:r w:rsidRPr="00471E88">
        <w:rPr>
          <w:rFonts w:eastAsia="Calibri"/>
          <w:lang w:val="ru-RU"/>
        </w:rPr>
        <w:t xml:space="preserve"> - определение объемов выпадающих доходов бюджета </w:t>
      </w:r>
      <w:r w:rsidRPr="00471E88">
        <w:rPr>
          <w:lang w:val="ru-RU"/>
        </w:rPr>
        <w:t>городского округа</w:t>
      </w:r>
      <w:r w:rsidRPr="00471E88">
        <w:rPr>
          <w:rFonts w:eastAsia="Calibri"/>
          <w:lang w:val="ru-RU"/>
        </w:rPr>
        <w:t>, обусловленных льготами, предоставленными плательщикам;</w:t>
      </w:r>
    </w:p>
    <w:p w:rsidR="00471E88" w:rsidRPr="00471E88" w:rsidRDefault="00471E88" w:rsidP="00471E88">
      <w:pPr>
        <w:autoSpaceDE w:val="0"/>
        <w:autoSpaceDN w:val="0"/>
        <w:adjustRightInd w:val="0"/>
        <w:jc w:val="both"/>
        <w:rPr>
          <w:rFonts w:eastAsia="Calibri"/>
          <w:lang w:val="ru-RU"/>
        </w:rPr>
      </w:pPr>
      <w:r w:rsidRPr="00471E88">
        <w:rPr>
          <w:rFonts w:eastAsia="Calibri"/>
          <w:b/>
          <w:lang w:val="ru-RU"/>
        </w:rPr>
        <w:t xml:space="preserve">     </w:t>
      </w:r>
      <w:r w:rsidR="00D67E45">
        <w:rPr>
          <w:rFonts w:eastAsia="Calibri"/>
          <w:b/>
          <w:lang w:val="ru-RU"/>
        </w:rPr>
        <w:tab/>
      </w:r>
      <w:r w:rsidR="009B7554">
        <w:rPr>
          <w:rFonts w:eastAsia="Calibri"/>
          <w:b/>
          <w:lang w:val="ru-RU"/>
        </w:rPr>
        <w:t xml:space="preserve">- </w:t>
      </w:r>
      <w:r w:rsidRPr="00471E88">
        <w:rPr>
          <w:rFonts w:eastAsia="Calibri"/>
          <w:b/>
          <w:lang w:val="ru-RU"/>
        </w:rPr>
        <w:t xml:space="preserve">оценка эффективности налоговых расходов </w:t>
      </w:r>
      <w:r w:rsidRPr="00471E88">
        <w:rPr>
          <w:b/>
          <w:lang w:val="ru-RU"/>
        </w:rPr>
        <w:t>городского округа</w:t>
      </w:r>
      <w:r w:rsidRPr="00471E88">
        <w:rPr>
          <w:rFonts w:eastAsia="Calibri"/>
          <w:lang w:val="ru-RU"/>
        </w:rPr>
        <w:t xml:space="preserve">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w:t>
      </w:r>
      <w:r w:rsidRPr="00471E88">
        <w:rPr>
          <w:lang w:val="ru-RU"/>
        </w:rPr>
        <w:t>городского округа</w:t>
      </w:r>
      <w:r w:rsidRPr="00471E88">
        <w:rPr>
          <w:rFonts w:eastAsia="Calibri"/>
          <w:lang w:val="ru-RU"/>
        </w:rPr>
        <w:t>;</w:t>
      </w:r>
    </w:p>
    <w:p w:rsidR="00471E88" w:rsidRPr="00471E88" w:rsidRDefault="00471E88" w:rsidP="00471E88">
      <w:pPr>
        <w:contextualSpacing/>
        <w:jc w:val="both"/>
        <w:outlineLvl w:val="2"/>
        <w:rPr>
          <w:lang w:val="ru-RU"/>
        </w:rPr>
      </w:pPr>
      <w:r w:rsidRPr="00471E88">
        <w:rPr>
          <w:b/>
          <w:lang w:val="ru-RU"/>
        </w:rPr>
        <w:t xml:space="preserve">    </w:t>
      </w:r>
      <w:r w:rsidR="00D67E45">
        <w:rPr>
          <w:b/>
          <w:lang w:val="ru-RU"/>
        </w:rPr>
        <w:tab/>
      </w:r>
      <w:r w:rsidR="009B7554">
        <w:rPr>
          <w:b/>
          <w:lang w:val="ru-RU"/>
        </w:rPr>
        <w:t xml:space="preserve">- </w:t>
      </w:r>
      <w:r w:rsidRPr="00471E88">
        <w:rPr>
          <w:b/>
          <w:lang w:val="ru-RU"/>
        </w:rPr>
        <w:t>перечень налоговых расходов городского округа</w:t>
      </w:r>
      <w:r w:rsidRPr="00471E88">
        <w:rPr>
          <w:lang w:val="ru-RU"/>
        </w:rPr>
        <w:t xml:space="preserve">– </w:t>
      </w:r>
      <w:proofErr w:type="gramStart"/>
      <w:r w:rsidRPr="00471E88">
        <w:rPr>
          <w:lang w:val="ru-RU"/>
        </w:rPr>
        <w:t>св</w:t>
      </w:r>
      <w:proofErr w:type="gramEnd"/>
      <w:r w:rsidRPr="00471E88">
        <w:rPr>
          <w:lang w:val="ru-RU"/>
        </w:rPr>
        <w:t>од (перечень) налоговых расходов городского округа, сформированный в соответствии с целями муниципальных программ (подпрограмм муниципальных программ) и (или) целями социально-экономической политики городского округа, не относящимися к муниципальным программам (подпрограммам муниципальных программ)</w:t>
      </w:r>
      <w:r w:rsidR="009B7554">
        <w:rPr>
          <w:lang w:val="ru-RU"/>
        </w:rPr>
        <w:t>;</w:t>
      </w:r>
    </w:p>
    <w:p w:rsidR="00471E88" w:rsidRPr="00471E88" w:rsidRDefault="00471E88" w:rsidP="00471E88">
      <w:pPr>
        <w:autoSpaceDE w:val="0"/>
        <w:autoSpaceDN w:val="0"/>
        <w:adjustRightInd w:val="0"/>
        <w:jc w:val="both"/>
        <w:rPr>
          <w:rFonts w:eastAsia="Calibri"/>
          <w:lang w:val="ru-RU"/>
        </w:rPr>
      </w:pPr>
      <w:r w:rsidRPr="00471E88">
        <w:rPr>
          <w:rFonts w:eastAsia="Calibri"/>
          <w:b/>
          <w:lang w:val="ru-RU"/>
        </w:rPr>
        <w:t xml:space="preserve">     </w:t>
      </w:r>
      <w:r w:rsidR="00D67E45">
        <w:rPr>
          <w:rFonts w:eastAsia="Calibri"/>
          <w:b/>
          <w:lang w:val="ru-RU"/>
        </w:rPr>
        <w:tab/>
      </w:r>
      <w:r w:rsidR="009B7554">
        <w:rPr>
          <w:rFonts w:eastAsia="Calibri"/>
          <w:b/>
          <w:lang w:val="ru-RU"/>
        </w:rPr>
        <w:t xml:space="preserve">-  </w:t>
      </w:r>
      <w:r w:rsidRPr="00471E88">
        <w:rPr>
          <w:rFonts w:eastAsia="Calibri"/>
          <w:b/>
          <w:lang w:val="ru-RU"/>
        </w:rPr>
        <w:t>плательщики</w:t>
      </w:r>
      <w:r w:rsidRPr="00471E88">
        <w:rPr>
          <w:rFonts w:eastAsia="Calibri"/>
          <w:lang w:val="ru-RU"/>
        </w:rPr>
        <w:t xml:space="preserve"> - плательщики налогов;</w:t>
      </w:r>
    </w:p>
    <w:p w:rsidR="00471E88" w:rsidRPr="00471E88" w:rsidRDefault="00471E88" w:rsidP="00471E88">
      <w:pPr>
        <w:autoSpaceDE w:val="0"/>
        <w:autoSpaceDN w:val="0"/>
        <w:adjustRightInd w:val="0"/>
        <w:jc w:val="both"/>
        <w:rPr>
          <w:rFonts w:eastAsia="Calibri"/>
          <w:lang w:val="ru-RU"/>
        </w:rPr>
      </w:pPr>
      <w:r w:rsidRPr="00471E88">
        <w:rPr>
          <w:rFonts w:eastAsia="Calibri"/>
          <w:b/>
          <w:lang w:val="ru-RU"/>
        </w:rPr>
        <w:t xml:space="preserve">     </w:t>
      </w:r>
      <w:r w:rsidR="00D67E45">
        <w:rPr>
          <w:rFonts w:eastAsia="Calibri"/>
          <w:b/>
          <w:lang w:val="ru-RU"/>
        </w:rPr>
        <w:tab/>
      </w:r>
      <w:r w:rsidR="009B7554">
        <w:rPr>
          <w:rFonts w:eastAsia="Calibri"/>
          <w:b/>
          <w:lang w:val="ru-RU"/>
        </w:rPr>
        <w:t xml:space="preserve">-  </w:t>
      </w:r>
      <w:r w:rsidRPr="00471E88">
        <w:rPr>
          <w:rFonts w:eastAsia="Calibri"/>
          <w:b/>
          <w:lang w:val="ru-RU"/>
        </w:rPr>
        <w:t xml:space="preserve">социальные налоговые расходы </w:t>
      </w:r>
      <w:r w:rsidRPr="00471E88">
        <w:rPr>
          <w:b/>
          <w:lang w:val="ru-RU"/>
        </w:rPr>
        <w:t>городского округа</w:t>
      </w:r>
      <w:r w:rsidRPr="00471E88">
        <w:rPr>
          <w:rFonts w:eastAsia="Calibri"/>
          <w:lang w:val="ru-RU"/>
        </w:rPr>
        <w:t xml:space="preserve"> - целевая категория налоговых расходов </w:t>
      </w:r>
      <w:r w:rsidRPr="00471E88">
        <w:rPr>
          <w:lang w:val="ru-RU"/>
        </w:rPr>
        <w:t>городского округа</w:t>
      </w:r>
      <w:r w:rsidRPr="00471E88">
        <w:rPr>
          <w:rFonts w:eastAsia="Calibri"/>
          <w:lang w:val="ru-RU"/>
        </w:rPr>
        <w:t>, обусловленных необходимостью обеспечения социальной защиты (поддержки) населения;</w:t>
      </w:r>
    </w:p>
    <w:p w:rsidR="00471E88" w:rsidRPr="00471E88" w:rsidRDefault="00471E88" w:rsidP="00471E88">
      <w:pPr>
        <w:autoSpaceDE w:val="0"/>
        <w:autoSpaceDN w:val="0"/>
        <w:adjustRightInd w:val="0"/>
        <w:jc w:val="both"/>
        <w:rPr>
          <w:rFonts w:eastAsia="Calibri"/>
          <w:lang w:val="ru-RU"/>
        </w:rPr>
      </w:pPr>
      <w:r w:rsidRPr="00471E88">
        <w:rPr>
          <w:rFonts w:eastAsia="Calibri"/>
          <w:b/>
          <w:lang w:val="ru-RU"/>
        </w:rPr>
        <w:t xml:space="preserve">     </w:t>
      </w:r>
      <w:r w:rsidR="00D67E45">
        <w:rPr>
          <w:rFonts w:eastAsia="Calibri"/>
          <w:b/>
          <w:lang w:val="ru-RU"/>
        </w:rPr>
        <w:tab/>
      </w:r>
      <w:r w:rsidR="009B7554">
        <w:rPr>
          <w:rFonts w:eastAsia="Calibri"/>
          <w:b/>
          <w:lang w:val="ru-RU"/>
        </w:rPr>
        <w:t xml:space="preserve">- </w:t>
      </w:r>
      <w:r w:rsidRPr="00471E88">
        <w:rPr>
          <w:rFonts w:eastAsia="Calibri"/>
          <w:b/>
          <w:lang w:val="ru-RU"/>
        </w:rPr>
        <w:t xml:space="preserve">стимулирующие налоговые расходы </w:t>
      </w:r>
      <w:r w:rsidRPr="00471E88">
        <w:rPr>
          <w:lang w:val="ru-RU"/>
        </w:rPr>
        <w:t>городского округа</w:t>
      </w:r>
      <w:r w:rsidRPr="00471E88">
        <w:rPr>
          <w:rFonts w:eastAsia="Calibri"/>
          <w:b/>
          <w:lang w:val="ru-RU"/>
        </w:rPr>
        <w:t xml:space="preserve"> </w:t>
      </w:r>
      <w:r w:rsidRPr="00471E88">
        <w:rPr>
          <w:rFonts w:eastAsia="Calibri"/>
          <w:lang w:val="ru-RU"/>
        </w:rPr>
        <w:t xml:space="preserve">- целевая категория налоговых расходов </w:t>
      </w:r>
      <w:r w:rsidRPr="00471E88">
        <w:rPr>
          <w:lang w:val="ru-RU"/>
        </w:rPr>
        <w:t>городского округа</w:t>
      </w:r>
      <w:r w:rsidRPr="00471E88">
        <w:rPr>
          <w:rFonts w:eastAsia="Calibri"/>
          <w:lang w:val="ru-RU"/>
        </w:rPr>
        <w:t xml:space="preserve">, предполагающих стимулирование экономической активности субъектов предпринимательской деятельности и последующее увеличение доходов </w:t>
      </w:r>
      <w:r w:rsidR="008462B0">
        <w:rPr>
          <w:rFonts w:eastAsia="Calibri"/>
          <w:lang w:val="ru-RU"/>
        </w:rPr>
        <w:t xml:space="preserve">бюджета </w:t>
      </w:r>
      <w:r w:rsidR="008462B0" w:rsidRPr="00471E88">
        <w:rPr>
          <w:lang w:val="ru-RU"/>
        </w:rPr>
        <w:t>городского округа</w:t>
      </w:r>
      <w:r w:rsidRPr="00471E88">
        <w:rPr>
          <w:rFonts w:eastAsia="Calibri"/>
          <w:lang w:val="ru-RU"/>
        </w:rPr>
        <w:t>;</w:t>
      </w:r>
    </w:p>
    <w:p w:rsidR="00471E88" w:rsidRPr="00471E88" w:rsidRDefault="00471E88" w:rsidP="00471E88">
      <w:pPr>
        <w:autoSpaceDE w:val="0"/>
        <w:autoSpaceDN w:val="0"/>
        <w:adjustRightInd w:val="0"/>
        <w:jc w:val="both"/>
        <w:rPr>
          <w:rFonts w:eastAsia="Calibri"/>
          <w:lang w:val="ru-RU"/>
        </w:rPr>
      </w:pPr>
      <w:r w:rsidRPr="00471E88">
        <w:rPr>
          <w:rFonts w:eastAsia="Calibri"/>
          <w:b/>
          <w:lang w:val="ru-RU"/>
        </w:rPr>
        <w:t xml:space="preserve">     </w:t>
      </w:r>
      <w:r w:rsidR="00D67E45">
        <w:rPr>
          <w:rFonts w:eastAsia="Calibri"/>
          <w:b/>
          <w:lang w:val="ru-RU"/>
        </w:rPr>
        <w:tab/>
      </w:r>
      <w:r w:rsidR="009B7554">
        <w:rPr>
          <w:rFonts w:eastAsia="Calibri"/>
          <w:b/>
          <w:lang w:val="ru-RU"/>
        </w:rPr>
        <w:t xml:space="preserve">-  </w:t>
      </w:r>
      <w:r w:rsidRPr="00471E88">
        <w:rPr>
          <w:rFonts w:eastAsia="Calibri"/>
          <w:b/>
          <w:lang w:val="ru-RU"/>
        </w:rPr>
        <w:t xml:space="preserve">технические налоговые расходы </w:t>
      </w:r>
      <w:r w:rsidRPr="00471E88">
        <w:rPr>
          <w:lang w:val="ru-RU"/>
        </w:rPr>
        <w:t>городского округа</w:t>
      </w:r>
      <w:r w:rsidRPr="00471E88">
        <w:rPr>
          <w:rFonts w:eastAsia="Calibri"/>
          <w:lang w:val="ru-RU"/>
        </w:rPr>
        <w:t xml:space="preserve"> - целевая категория налоговых расходов </w:t>
      </w:r>
      <w:r w:rsidRPr="00471E88">
        <w:rPr>
          <w:lang w:val="ru-RU"/>
        </w:rPr>
        <w:t>городского округа</w:t>
      </w:r>
      <w:r w:rsidRPr="00471E88">
        <w:rPr>
          <w:rFonts w:eastAsia="Calibri"/>
          <w:lang w:val="ru-RU"/>
        </w:rPr>
        <w:t>,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w:t>
      </w:r>
      <w:r w:rsidR="008462B0" w:rsidRPr="008462B0">
        <w:rPr>
          <w:lang w:val="ru-RU"/>
        </w:rPr>
        <w:t xml:space="preserve"> </w:t>
      </w:r>
      <w:r w:rsidR="008462B0" w:rsidRPr="00471E88">
        <w:rPr>
          <w:lang w:val="ru-RU"/>
        </w:rPr>
        <w:t>городского округа</w:t>
      </w:r>
      <w:r w:rsidRPr="00471E88">
        <w:rPr>
          <w:rFonts w:eastAsia="Calibri"/>
          <w:lang w:val="ru-RU"/>
        </w:rPr>
        <w:t>;</w:t>
      </w:r>
    </w:p>
    <w:p w:rsidR="00471E88" w:rsidRPr="00471E88" w:rsidRDefault="00471E88" w:rsidP="00471E88">
      <w:pPr>
        <w:autoSpaceDE w:val="0"/>
        <w:autoSpaceDN w:val="0"/>
        <w:adjustRightInd w:val="0"/>
        <w:jc w:val="both"/>
        <w:rPr>
          <w:rFonts w:eastAsia="Calibri"/>
          <w:lang w:val="ru-RU"/>
        </w:rPr>
      </w:pPr>
      <w:r w:rsidRPr="00471E88">
        <w:rPr>
          <w:rFonts w:eastAsia="Calibri"/>
          <w:b/>
          <w:lang w:val="ru-RU"/>
        </w:rPr>
        <w:t xml:space="preserve">     </w:t>
      </w:r>
      <w:r w:rsidR="00D67E45">
        <w:rPr>
          <w:rFonts w:eastAsia="Calibri"/>
          <w:b/>
          <w:lang w:val="ru-RU"/>
        </w:rPr>
        <w:tab/>
      </w:r>
      <w:r w:rsidR="009B7554">
        <w:rPr>
          <w:rFonts w:eastAsia="Calibri"/>
          <w:b/>
          <w:lang w:val="ru-RU"/>
        </w:rPr>
        <w:t xml:space="preserve">-  </w:t>
      </w:r>
      <w:r w:rsidRPr="00471E88">
        <w:rPr>
          <w:rFonts w:eastAsia="Calibri"/>
          <w:b/>
          <w:lang w:val="ru-RU"/>
        </w:rPr>
        <w:t xml:space="preserve">фискальные характеристики налоговых расходов </w:t>
      </w:r>
      <w:r w:rsidRPr="00471E88">
        <w:rPr>
          <w:lang w:val="ru-RU"/>
        </w:rPr>
        <w:t>городского округа</w:t>
      </w:r>
      <w:r w:rsidRPr="00471E88">
        <w:rPr>
          <w:rFonts w:eastAsia="Calibri"/>
          <w:lang w:val="ru-RU"/>
        </w:rPr>
        <w:t xml:space="preserve"> - сведения об объеме льгот, предоставленных плательщикам, о численности получателей льгот и об объеме налогов, задекларированных ими для уплаты в бюджет</w:t>
      </w:r>
      <w:r w:rsidR="008462B0" w:rsidRPr="008462B0">
        <w:rPr>
          <w:lang w:val="ru-RU"/>
        </w:rPr>
        <w:t xml:space="preserve"> </w:t>
      </w:r>
      <w:r w:rsidR="008462B0" w:rsidRPr="00471E88">
        <w:rPr>
          <w:lang w:val="ru-RU"/>
        </w:rPr>
        <w:t>городского округа</w:t>
      </w:r>
      <w:r w:rsidRPr="00471E88">
        <w:rPr>
          <w:rFonts w:eastAsia="Calibri"/>
          <w:lang w:val="ru-RU"/>
        </w:rPr>
        <w:t>;</w:t>
      </w:r>
    </w:p>
    <w:p w:rsidR="00471E88" w:rsidRPr="00471E88" w:rsidRDefault="00471E88" w:rsidP="00471E88">
      <w:pPr>
        <w:autoSpaceDE w:val="0"/>
        <w:autoSpaceDN w:val="0"/>
        <w:adjustRightInd w:val="0"/>
        <w:jc w:val="both"/>
        <w:rPr>
          <w:rFonts w:eastAsia="Calibri"/>
          <w:lang w:val="ru-RU"/>
        </w:rPr>
      </w:pPr>
      <w:r w:rsidRPr="00471E88">
        <w:rPr>
          <w:rFonts w:eastAsia="Calibri"/>
          <w:b/>
          <w:lang w:val="ru-RU"/>
        </w:rPr>
        <w:t xml:space="preserve">     </w:t>
      </w:r>
      <w:r w:rsidR="00D67E45">
        <w:rPr>
          <w:rFonts w:eastAsia="Calibri"/>
          <w:b/>
          <w:lang w:val="ru-RU"/>
        </w:rPr>
        <w:tab/>
      </w:r>
      <w:r w:rsidR="009B7554">
        <w:rPr>
          <w:rFonts w:eastAsia="Calibri"/>
          <w:b/>
          <w:lang w:val="ru-RU"/>
        </w:rPr>
        <w:t xml:space="preserve">-  </w:t>
      </w:r>
      <w:r w:rsidRPr="00471E88">
        <w:rPr>
          <w:rFonts w:eastAsia="Calibri"/>
          <w:b/>
          <w:lang w:val="ru-RU"/>
        </w:rPr>
        <w:t xml:space="preserve">целевые характеристики налогового расхода </w:t>
      </w:r>
      <w:r w:rsidRPr="00471E88">
        <w:rPr>
          <w:lang w:val="ru-RU"/>
        </w:rPr>
        <w:t>городского округа</w:t>
      </w:r>
      <w:r w:rsidRPr="00471E88">
        <w:rPr>
          <w:rFonts w:eastAsia="Calibri"/>
          <w:lang w:val="ru-RU"/>
        </w:rPr>
        <w:t xml:space="preserve">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w:t>
      </w:r>
    </w:p>
    <w:p w:rsidR="00922E6A" w:rsidRDefault="008203CA" w:rsidP="008203CA">
      <w:pPr>
        <w:contextualSpacing/>
        <w:jc w:val="both"/>
        <w:outlineLvl w:val="2"/>
        <w:rPr>
          <w:lang w:val="ru-RU"/>
        </w:rPr>
      </w:pPr>
      <w:r w:rsidRPr="00BC7CF5">
        <w:rPr>
          <w:lang w:val="ru-RU"/>
        </w:rPr>
        <w:t xml:space="preserve">     </w:t>
      </w:r>
      <w:r w:rsidR="00D67E45">
        <w:rPr>
          <w:lang w:val="ru-RU"/>
        </w:rPr>
        <w:tab/>
      </w:r>
      <w:r w:rsidR="00922E6A">
        <w:rPr>
          <w:lang w:val="ru-RU"/>
        </w:rPr>
        <w:t>3.Оценка эффективности налоговых расходов производится отдельно по каждому виду налоговых расходов в отношении:</w:t>
      </w:r>
    </w:p>
    <w:p w:rsidR="00922E6A" w:rsidRDefault="00922E6A" w:rsidP="00922E6A">
      <w:pPr>
        <w:ind w:firstLine="708"/>
        <w:contextualSpacing/>
        <w:jc w:val="both"/>
        <w:outlineLvl w:val="2"/>
        <w:rPr>
          <w:lang w:val="ru-RU"/>
        </w:rPr>
      </w:pPr>
      <w:r>
        <w:rPr>
          <w:lang w:val="ru-RU"/>
        </w:rPr>
        <w:t>- полного или частичного освобождения налогоплательщиков от уплаты земельного налога;</w:t>
      </w:r>
    </w:p>
    <w:p w:rsidR="00922E6A" w:rsidRDefault="00922E6A" w:rsidP="00922E6A">
      <w:pPr>
        <w:ind w:firstLine="708"/>
        <w:contextualSpacing/>
        <w:jc w:val="both"/>
        <w:outlineLvl w:val="2"/>
        <w:rPr>
          <w:lang w:val="ru-RU"/>
        </w:rPr>
      </w:pPr>
      <w:r>
        <w:rPr>
          <w:lang w:val="ru-RU"/>
        </w:rPr>
        <w:t>- полного или частичного освобождения налогоплательщиков от уплаты налога на имущество физических лиц.</w:t>
      </w:r>
    </w:p>
    <w:p w:rsidR="00BC7CF5" w:rsidRDefault="00922E6A" w:rsidP="00922E6A">
      <w:pPr>
        <w:ind w:firstLine="708"/>
        <w:contextualSpacing/>
        <w:jc w:val="both"/>
        <w:outlineLvl w:val="2"/>
        <w:rPr>
          <w:lang w:val="ru-RU"/>
        </w:rPr>
      </w:pPr>
      <w:r>
        <w:rPr>
          <w:lang w:val="ru-RU"/>
        </w:rPr>
        <w:t>4</w:t>
      </w:r>
      <w:r w:rsidR="008203CA" w:rsidRPr="00BC7CF5">
        <w:rPr>
          <w:lang w:val="ru-RU"/>
        </w:rPr>
        <w:t xml:space="preserve">. </w:t>
      </w:r>
      <w:r w:rsidR="00BC7CF5" w:rsidRPr="00BC7CF5">
        <w:rPr>
          <w:lang w:val="ru-RU"/>
        </w:rPr>
        <w:t>В</w:t>
      </w:r>
      <w:r w:rsidR="008203CA" w:rsidRPr="00BC7CF5">
        <w:t> </w:t>
      </w:r>
      <w:r w:rsidR="008203CA" w:rsidRPr="00BC7CF5">
        <w:rPr>
          <w:lang w:val="ru-RU"/>
        </w:rPr>
        <w:t xml:space="preserve">целях оценки </w:t>
      </w:r>
      <w:r w:rsidR="00BC7CF5" w:rsidRPr="00BC7CF5">
        <w:rPr>
          <w:lang w:val="ru-RU"/>
        </w:rPr>
        <w:t xml:space="preserve">эффективности </w:t>
      </w:r>
      <w:r w:rsidR="008203CA" w:rsidRPr="00BC7CF5">
        <w:rPr>
          <w:lang w:val="ru-RU"/>
        </w:rPr>
        <w:t xml:space="preserve">налоговых расходов </w:t>
      </w:r>
      <w:r w:rsidR="00635E17" w:rsidRPr="00BC7CF5">
        <w:rPr>
          <w:lang w:val="ru-RU"/>
        </w:rPr>
        <w:t>городского округа</w:t>
      </w:r>
      <w:r w:rsidR="00BC7CF5">
        <w:rPr>
          <w:lang w:val="ru-RU"/>
        </w:rPr>
        <w:t>:</w:t>
      </w:r>
    </w:p>
    <w:p w:rsidR="004434C2" w:rsidRDefault="00BC7CF5" w:rsidP="008203CA">
      <w:pPr>
        <w:contextualSpacing/>
        <w:jc w:val="both"/>
        <w:outlineLvl w:val="2"/>
        <w:rPr>
          <w:lang w:val="ru-RU"/>
        </w:rPr>
      </w:pPr>
      <w:r>
        <w:rPr>
          <w:lang w:val="ru-RU"/>
        </w:rPr>
        <w:t xml:space="preserve">     </w:t>
      </w:r>
      <w:r w:rsidR="00D67E45">
        <w:rPr>
          <w:lang w:val="ru-RU"/>
        </w:rPr>
        <w:tab/>
      </w:r>
      <w:r w:rsidR="009C1514">
        <w:rPr>
          <w:lang w:val="ru-RU"/>
        </w:rPr>
        <w:t>4</w:t>
      </w:r>
      <w:r>
        <w:rPr>
          <w:lang w:val="ru-RU"/>
        </w:rPr>
        <w:t xml:space="preserve">.1.отдел по финансам </w:t>
      </w:r>
      <w:r w:rsidR="004434C2">
        <w:rPr>
          <w:lang w:val="ru-RU"/>
        </w:rPr>
        <w:t>администрации городского округа:</w:t>
      </w:r>
    </w:p>
    <w:p w:rsidR="00C85786" w:rsidRDefault="004434C2" w:rsidP="008203CA">
      <w:pPr>
        <w:contextualSpacing/>
        <w:jc w:val="both"/>
        <w:outlineLvl w:val="2"/>
        <w:rPr>
          <w:lang w:val="ru-RU"/>
        </w:rPr>
      </w:pPr>
      <w:r>
        <w:rPr>
          <w:lang w:val="ru-RU"/>
        </w:rPr>
        <w:t xml:space="preserve">     </w:t>
      </w:r>
      <w:r w:rsidR="00D67E45">
        <w:rPr>
          <w:lang w:val="ru-RU"/>
        </w:rPr>
        <w:tab/>
      </w:r>
      <w:r w:rsidR="00BC7CF5">
        <w:rPr>
          <w:lang w:val="ru-RU"/>
        </w:rPr>
        <w:t xml:space="preserve">а) </w:t>
      </w:r>
      <w:r w:rsidRPr="004434C2">
        <w:rPr>
          <w:lang w:val="ru-RU"/>
        </w:rPr>
        <w:t>ф</w:t>
      </w:r>
      <w:r w:rsidR="008203CA" w:rsidRPr="004434C2">
        <w:rPr>
          <w:lang w:val="ru-RU"/>
        </w:rPr>
        <w:t xml:space="preserve">ормирует перечень налоговых расходов </w:t>
      </w:r>
      <w:r w:rsidR="008A6AD6" w:rsidRPr="004434C2">
        <w:rPr>
          <w:lang w:val="ru-RU"/>
        </w:rPr>
        <w:t>городского округа</w:t>
      </w:r>
      <w:r w:rsidR="008203CA" w:rsidRPr="004434C2">
        <w:rPr>
          <w:lang w:val="ru-RU"/>
        </w:rPr>
        <w:t xml:space="preserve"> </w:t>
      </w:r>
      <w:r w:rsidR="00C85786">
        <w:rPr>
          <w:lang w:val="ru-RU"/>
        </w:rPr>
        <w:t xml:space="preserve">по форме согласно </w:t>
      </w:r>
      <w:r w:rsidR="00C85786" w:rsidRPr="00DA2403">
        <w:rPr>
          <w:lang w:val="ru-RU"/>
        </w:rPr>
        <w:t>приложению 1 к настоящему Порядку (далее – перечень налоговых расходов);</w:t>
      </w:r>
    </w:p>
    <w:p w:rsidR="00442B04" w:rsidRPr="00442B04" w:rsidRDefault="00442B04" w:rsidP="00442B0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67041">
        <w:rPr>
          <w:rFonts w:ascii="Times New Roman" w:hAnsi="Times New Roman" w:cs="Times New Roman"/>
          <w:sz w:val="24"/>
          <w:szCs w:val="24"/>
        </w:rPr>
        <w:tab/>
      </w:r>
      <w:proofErr w:type="gramStart"/>
      <w:r w:rsidRPr="00442B04">
        <w:rPr>
          <w:rFonts w:ascii="Times New Roman" w:hAnsi="Times New Roman" w:cs="Times New Roman"/>
          <w:sz w:val="24"/>
          <w:szCs w:val="24"/>
        </w:rPr>
        <w:t xml:space="preserve">б) обеспечивает сбор и формирование информации о нормативных, целевых и фискальных характеристиках налоговых расходов, необходимой для проведения их оценки, в том числе формирует сводную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 на основании сведений, представленных кураторами налоговых расходов, </w:t>
      </w:r>
      <w:r w:rsidR="00494209">
        <w:rPr>
          <w:rFonts w:ascii="Times New Roman" w:hAnsi="Times New Roman" w:cs="Times New Roman"/>
          <w:sz w:val="24"/>
          <w:szCs w:val="24"/>
        </w:rPr>
        <w:t>МИ ФНС России № 3 по</w:t>
      </w:r>
      <w:proofErr w:type="gramEnd"/>
      <w:r w:rsidR="00494209">
        <w:rPr>
          <w:rFonts w:ascii="Times New Roman" w:hAnsi="Times New Roman" w:cs="Times New Roman"/>
          <w:sz w:val="24"/>
          <w:szCs w:val="24"/>
        </w:rPr>
        <w:t xml:space="preserve"> Воронежской области</w:t>
      </w:r>
      <w:r w:rsidRPr="00442B04">
        <w:rPr>
          <w:rFonts w:ascii="Times New Roman" w:hAnsi="Times New Roman" w:cs="Times New Roman"/>
          <w:sz w:val="24"/>
          <w:szCs w:val="24"/>
        </w:rPr>
        <w:t>, плательщиками, применяющими льготы (пониженные ставки по налогам);</w:t>
      </w:r>
    </w:p>
    <w:p w:rsidR="00442B04" w:rsidRPr="00442B04" w:rsidRDefault="00442B04" w:rsidP="00442B0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67041">
        <w:rPr>
          <w:rFonts w:ascii="Times New Roman" w:hAnsi="Times New Roman" w:cs="Times New Roman"/>
          <w:sz w:val="24"/>
          <w:szCs w:val="24"/>
        </w:rPr>
        <w:tab/>
      </w:r>
      <w:r w:rsidRPr="00442B04">
        <w:rPr>
          <w:rFonts w:ascii="Times New Roman" w:hAnsi="Times New Roman" w:cs="Times New Roman"/>
          <w:sz w:val="24"/>
          <w:szCs w:val="24"/>
        </w:rPr>
        <w:t>в)</w:t>
      </w:r>
      <w:r>
        <w:rPr>
          <w:rFonts w:ascii="Times New Roman" w:hAnsi="Times New Roman" w:cs="Times New Roman"/>
          <w:sz w:val="24"/>
          <w:szCs w:val="24"/>
        </w:rPr>
        <w:t xml:space="preserve"> </w:t>
      </w:r>
      <w:r w:rsidRPr="00442B04">
        <w:rPr>
          <w:rFonts w:ascii="Times New Roman" w:hAnsi="Times New Roman" w:cs="Times New Roman"/>
          <w:sz w:val="24"/>
          <w:szCs w:val="24"/>
        </w:rPr>
        <w:t xml:space="preserve">осуществляет </w:t>
      </w:r>
      <w:r w:rsidR="00A12B49" w:rsidRPr="00E568AD">
        <w:rPr>
          <w:rFonts w:ascii="Times New Roman" w:hAnsi="Times New Roman" w:cs="Times New Roman"/>
          <w:sz w:val="24"/>
          <w:szCs w:val="24"/>
        </w:rPr>
        <w:t>оценку эффективности налоговых расходов</w:t>
      </w:r>
      <w:r w:rsidR="00A12B49">
        <w:rPr>
          <w:rFonts w:ascii="Times New Roman" w:hAnsi="Times New Roman" w:cs="Times New Roman"/>
          <w:sz w:val="24"/>
          <w:szCs w:val="24"/>
        </w:rPr>
        <w:t xml:space="preserve"> на основе данных, представленных </w:t>
      </w:r>
      <w:r w:rsidR="00235F7A">
        <w:rPr>
          <w:rFonts w:ascii="Times New Roman" w:hAnsi="Times New Roman" w:cs="Times New Roman"/>
          <w:sz w:val="24"/>
          <w:szCs w:val="24"/>
        </w:rPr>
        <w:t>кураторами налоговых расходов,</w:t>
      </w:r>
      <w:r w:rsidR="00A12B49">
        <w:rPr>
          <w:rFonts w:ascii="Times New Roman" w:hAnsi="Times New Roman" w:cs="Times New Roman"/>
          <w:sz w:val="24"/>
          <w:szCs w:val="24"/>
        </w:rPr>
        <w:t xml:space="preserve"> </w:t>
      </w:r>
      <w:r w:rsidR="00A12B49" w:rsidRPr="00E568AD">
        <w:rPr>
          <w:rFonts w:ascii="Times New Roman" w:hAnsi="Times New Roman" w:cs="Times New Roman"/>
          <w:sz w:val="24"/>
          <w:szCs w:val="24"/>
        </w:rPr>
        <w:t xml:space="preserve"> </w:t>
      </w:r>
      <w:r w:rsidR="00A12B49">
        <w:rPr>
          <w:rFonts w:ascii="Times New Roman" w:hAnsi="Times New Roman" w:cs="Times New Roman"/>
          <w:sz w:val="24"/>
          <w:szCs w:val="24"/>
        </w:rPr>
        <w:t xml:space="preserve">и </w:t>
      </w:r>
      <w:r w:rsidRPr="00442B04">
        <w:rPr>
          <w:rFonts w:ascii="Times New Roman" w:hAnsi="Times New Roman" w:cs="Times New Roman"/>
          <w:sz w:val="24"/>
          <w:szCs w:val="24"/>
        </w:rPr>
        <w:t>обобщение результатов оценки эффективности налоговых расходов</w:t>
      </w:r>
      <w:r w:rsidR="00F65C33">
        <w:rPr>
          <w:rFonts w:ascii="Times New Roman" w:hAnsi="Times New Roman" w:cs="Times New Roman"/>
          <w:sz w:val="24"/>
          <w:szCs w:val="24"/>
        </w:rPr>
        <w:t>.</w:t>
      </w:r>
    </w:p>
    <w:p w:rsidR="00E568AD" w:rsidRDefault="00E568AD" w:rsidP="00E568A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67041">
        <w:rPr>
          <w:rFonts w:ascii="Times New Roman" w:hAnsi="Times New Roman" w:cs="Times New Roman"/>
          <w:sz w:val="24"/>
          <w:szCs w:val="24"/>
        </w:rPr>
        <w:tab/>
      </w:r>
      <w:r w:rsidR="009C1514">
        <w:rPr>
          <w:rFonts w:ascii="Times New Roman" w:hAnsi="Times New Roman" w:cs="Times New Roman"/>
          <w:sz w:val="24"/>
          <w:szCs w:val="24"/>
        </w:rPr>
        <w:t>4</w:t>
      </w:r>
      <w:r w:rsidRPr="00E568AD">
        <w:rPr>
          <w:rFonts w:ascii="Times New Roman" w:hAnsi="Times New Roman" w:cs="Times New Roman"/>
          <w:sz w:val="24"/>
          <w:szCs w:val="24"/>
        </w:rPr>
        <w:t>.2. Кураторы налоговых расходов:</w:t>
      </w:r>
    </w:p>
    <w:p w:rsidR="005241B6" w:rsidRPr="00713C9E" w:rsidRDefault="005241B6" w:rsidP="005241B6">
      <w:pPr>
        <w:autoSpaceDE w:val="0"/>
        <w:autoSpaceDN w:val="0"/>
        <w:adjustRightInd w:val="0"/>
        <w:jc w:val="both"/>
        <w:rPr>
          <w:rFonts w:eastAsia="Calibri"/>
          <w:lang w:val="ru-RU"/>
        </w:rPr>
      </w:pPr>
      <w:r w:rsidRPr="00713C9E">
        <w:rPr>
          <w:rFonts w:eastAsia="Calibri"/>
          <w:lang w:val="ru-RU"/>
        </w:rPr>
        <w:lastRenderedPageBreak/>
        <w:t xml:space="preserve">     </w:t>
      </w:r>
      <w:r w:rsidR="00267041">
        <w:rPr>
          <w:rFonts w:eastAsia="Calibri"/>
          <w:lang w:val="ru-RU"/>
        </w:rPr>
        <w:tab/>
      </w:r>
      <w:r w:rsidRPr="00713C9E">
        <w:rPr>
          <w:rFonts w:eastAsia="Calibri"/>
          <w:lang w:val="ru-RU"/>
        </w:rPr>
        <w:t>а) совместно с отделом социально – экономического развития территории осуществляют распределение налоговых расходов по муниципальным программам, определяют показатели, целевые индикаторы муниципальной программы, соответствующие указанным налоговым расходам. Ответственными исполнителями соответствующих мероприятий муниципальных программ являются ответственные исполнители муниципальных программ</w:t>
      </w:r>
      <w:r w:rsidR="00E714E6">
        <w:rPr>
          <w:rFonts w:eastAsia="Calibri"/>
          <w:lang w:val="ru-RU"/>
        </w:rPr>
        <w:t>;</w:t>
      </w:r>
      <w:r w:rsidRPr="00713C9E">
        <w:rPr>
          <w:rFonts w:eastAsia="Calibri"/>
          <w:lang w:val="ru-RU"/>
        </w:rPr>
        <w:t xml:space="preserve">  </w:t>
      </w:r>
    </w:p>
    <w:p w:rsidR="00E568AD" w:rsidRDefault="00E568AD" w:rsidP="00E568AD">
      <w:pPr>
        <w:pStyle w:val="ConsPlusNormal"/>
        <w:ind w:firstLine="0"/>
        <w:jc w:val="both"/>
        <w:rPr>
          <w:rFonts w:ascii="Times New Roman" w:hAnsi="Times New Roman" w:cs="Times New Roman"/>
          <w:sz w:val="24"/>
          <w:szCs w:val="24"/>
        </w:rPr>
      </w:pPr>
      <w:r w:rsidRPr="00742918">
        <w:rPr>
          <w:rFonts w:ascii="Times New Roman" w:hAnsi="Times New Roman" w:cs="Times New Roman"/>
          <w:sz w:val="24"/>
          <w:szCs w:val="24"/>
        </w:rPr>
        <w:t xml:space="preserve">     </w:t>
      </w:r>
      <w:r w:rsidR="00267041">
        <w:rPr>
          <w:rFonts w:ascii="Times New Roman" w:hAnsi="Times New Roman" w:cs="Times New Roman"/>
          <w:sz w:val="24"/>
          <w:szCs w:val="24"/>
        </w:rPr>
        <w:tab/>
      </w:r>
      <w:r w:rsidR="00F25DEF" w:rsidRPr="00742918">
        <w:rPr>
          <w:rFonts w:ascii="Times New Roman" w:hAnsi="Times New Roman" w:cs="Times New Roman"/>
          <w:sz w:val="24"/>
          <w:szCs w:val="24"/>
        </w:rPr>
        <w:t>б</w:t>
      </w:r>
      <w:r w:rsidRPr="00742918">
        <w:rPr>
          <w:rFonts w:ascii="Times New Roman" w:hAnsi="Times New Roman" w:cs="Times New Roman"/>
          <w:sz w:val="24"/>
          <w:szCs w:val="24"/>
        </w:rPr>
        <w:t xml:space="preserve">) формируют </w:t>
      </w:r>
      <w:hyperlink w:anchor="P286" w:history="1">
        <w:r w:rsidRPr="00742918">
          <w:rPr>
            <w:rFonts w:ascii="Times New Roman" w:hAnsi="Times New Roman" w:cs="Times New Roman"/>
            <w:sz w:val="24"/>
            <w:szCs w:val="24"/>
          </w:rPr>
          <w:t>информацию</w:t>
        </w:r>
      </w:hyperlink>
      <w:r w:rsidRPr="00742918">
        <w:rPr>
          <w:rFonts w:ascii="Times New Roman" w:hAnsi="Times New Roman" w:cs="Times New Roman"/>
          <w:sz w:val="24"/>
          <w:szCs w:val="24"/>
        </w:rPr>
        <w:t xml:space="preserve"> о налоговых расходах для включения в перечень налоговых</w:t>
      </w:r>
      <w:r w:rsidRPr="00E568AD">
        <w:rPr>
          <w:rFonts w:ascii="Times New Roman" w:hAnsi="Times New Roman" w:cs="Times New Roman"/>
          <w:sz w:val="24"/>
          <w:szCs w:val="24"/>
        </w:rPr>
        <w:t xml:space="preserve"> расходов</w:t>
      </w:r>
      <w:r w:rsidR="00F25DEF">
        <w:rPr>
          <w:rFonts w:ascii="Times New Roman" w:hAnsi="Times New Roman" w:cs="Times New Roman"/>
          <w:sz w:val="24"/>
          <w:szCs w:val="24"/>
        </w:rPr>
        <w:t xml:space="preserve"> городского округа</w:t>
      </w:r>
      <w:r w:rsidRPr="00E568AD">
        <w:rPr>
          <w:rFonts w:ascii="Times New Roman" w:hAnsi="Times New Roman" w:cs="Times New Roman"/>
          <w:sz w:val="24"/>
          <w:szCs w:val="24"/>
        </w:rPr>
        <w:t xml:space="preserve">, по форме согласно </w:t>
      </w:r>
      <w:r w:rsidR="00D446E8">
        <w:rPr>
          <w:rFonts w:ascii="Times New Roman" w:hAnsi="Times New Roman" w:cs="Times New Roman"/>
          <w:sz w:val="24"/>
          <w:szCs w:val="24"/>
        </w:rPr>
        <w:t>П</w:t>
      </w:r>
      <w:r w:rsidRPr="00E568AD">
        <w:rPr>
          <w:rFonts w:ascii="Times New Roman" w:hAnsi="Times New Roman" w:cs="Times New Roman"/>
          <w:sz w:val="24"/>
          <w:szCs w:val="24"/>
        </w:rPr>
        <w:t xml:space="preserve">риложению </w:t>
      </w:r>
      <w:r w:rsidR="00DA2403">
        <w:rPr>
          <w:rFonts w:ascii="Times New Roman" w:hAnsi="Times New Roman" w:cs="Times New Roman"/>
          <w:sz w:val="24"/>
          <w:szCs w:val="24"/>
        </w:rPr>
        <w:t>1</w:t>
      </w:r>
      <w:r w:rsidRPr="00E568AD">
        <w:rPr>
          <w:rFonts w:ascii="Times New Roman" w:hAnsi="Times New Roman" w:cs="Times New Roman"/>
          <w:sz w:val="24"/>
          <w:szCs w:val="24"/>
        </w:rPr>
        <w:t xml:space="preserve"> к настоящему Порядку и </w:t>
      </w:r>
      <w:r w:rsidRPr="00085CF5">
        <w:rPr>
          <w:rFonts w:ascii="Times New Roman" w:hAnsi="Times New Roman" w:cs="Times New Roman"/>
          <w:sz w:val="24"/>
          <w:szCs w:val="24"/>
        </w:rPr>
        <w:t xml:space="preserve">представляют ее </w:t>
      </w:r>
      <w:r w:rsidR="00085CF5" w:rsidRPr="00085CF5">
        <w:rPr>
          <w:rFonts w:ascii="Times New Roman" w:hAnsi="Times New Roman" w:cs="Times New Roman"/>
          <w:sz w:val="24"/>
          <w:szCs w:val="24"/>
        </w:rPr>
        <w:t xml:space="preserve">в отдел по финансам администрации городского округа </w:t>
      </w:r>
      <w:r w:rsidRPr="00085CF5">
        <w:rPr>
          <w:rFonts w:ascii="Times New Roman" w:hAnsi="Times New Roman" w:cs="Times New Roman"/>
          <w:sz w:val="24"/>
          <w:szCs w:val="24"/>
        </w:rPr>
        <w:t>в установленные</w:t>
      </w:r>
      <w:r w:rsidRPr="00E568AD">
        <w:rPr>
          <w:rFonts w:ascii="Times New Roman" w:hAnsi="Times New Roman" w:cs="Times New Roman"/>
          <w:sz w:val="24"/>
          <w:szCs w:val="24"/>
        </w:rPr>
        <w:t xml:space="preserve"> настоящим Порядком сроки</w:t>
      </w:r>
      <w:r w:rsidR="00235F7A">
        <w:rPr>
          <w:rFonts w:ascii="Times New Roman" w:hAnsi="Times New Roman" w:cs="Times New Roman"/>
          <w:sz w:val="24"/>
          <w:szCs w:val="24"/>
        </w:rPr>
        <w:t>.</w:t>
      </w:r>
    </w:p>
    <w:p w:rsidR="00235F7A" w:rsidRDefault="00235F7A" w:rsidP="00E568AD">
      <w:pPr>
        <w:pStyle w:val="ConsPlusNormal"/>
        <w:ind w:firstLine="0"/>
        <w:jc w:val="both"/>
        <w:rPr>
          <w:rFonts w:ascii="Times New Roman" w:hAnsi="Times New Roman" w:cs="Times New Roman"/>
          <w:sz w:val="24"/>
          <w:szCs w:val="24"/>
        </w:rPr>
      </w:pPr>
    </w:p>
    <w:p w:rsidR="00A27432" w:rsidRDefault="00A27432" w:rsidP="00A27432">
      <w:pPr>
        <w:pStyle w:val="ConsPlusNormal"/>
        <w:ind w:firstLine="709"/>
        <w:jc w:val="center"/>
        <w:rPr>
          <w:rFonts w:ascii="Times New Roman" w:hAnsi="Times New Roman" w:cs="Times New Roman"/>
          <w:b/>
          <w:sz w:val="24"/>
          <w:szCs w:val="24"/>
        </w:rPr>
      </w:pPr>
      <w:r w:rsidRPr="00C4711D">
        <w:rPr>
          <w:rFonts w:ascii="Times New Roman" w:hAnsi="Times New Roman" w:cs="Times New Roman"/>
          <w:b/>
          <w:sz w:val="24"/>
          <w:szCs w:val="24"/>
          <w:lang w:val="en-US"/>
        </w:rPr>
        <w:t>II</w:t>
      </w:r>
      <w:r w:rsidRPr="00C4711D">
        <w:rPr>
          <w:rFonts w:ascii="Times New Roman" w:hAnsi="Times New Roman" w:cs="Times New Roman"/>
          <w:b/>
          <w:sz w:val="24"/>
          <w:szCs w:val="24"/>
        </w:rPr>
        <w:t>.</w:t>
      </w:r>
      <w:r w:rsidR="00E61CA3">
        <w:rPr>
          <w:rFonts w:ascii="Times New Roman" w:hAnsi="Times New Roman" w:cs="Times New Roman"/>
          <w:b/>
          <w:sz w:val="24"/>
          <w:szCs w:val="24"/>
        </w:rPr>
        <w:t xml:space="preserve"> </w:t>
      </w:r>
      <w:r>
        <w:rPr>
          <w:rFonts w:ascii="Times New Roman" w:hAnsi="Times New Roman" w:cs="Times New Roman"/>
          <w:b/>
          <w:sz w:val="24"/>
          <w:szCs w:val="24"/>
        </w:rPr>
        <w:t>Порядок формирования перечня налоговых расходов Борисоглебского городского округа Воронежской области</w:t>
      </w:r>
    </w:p>
    <w:p w:rsidR="00A27432" w:rsidRDefault="00A27432" w:rsidP="00A27432">
      <w:pPr>
        <w:pStyle w:val="ConsPlusNormal"/>
        <w:ind w:firstLine="709"/>
        <w:jc w:val="center"/>
        <w:rPr>
          <w:rFonts w:ascii="Times New Roman" w:hAnsi="Times New Roman" w:cs="Times New Roman"/>
          <w:b/>
          <w:sz w:val="24"/>
          <w:szCs w:val="24"/>
        </w:rPr>
      </w:pPr>
    </w:p>
    <w:p w:rsidR="00D8796D" w:rsidRPr="000905D2" w:rsidRDefault="0064788C" w:rsidP="00D8796D">
      <w:pPr>
        <w:contextualSpacing/>
        <w:jc w:val="both"/>
        <w:outlineLvl w:val="2"/>
        <w:rPr>
          <w:lang w:val="ru-RU"/>
        </w:rPr>
      </w:pPr>
      <w:r>
        <w:rPr>
          <w:lang w:val="ru-RU"/>
        </w:rPr>
        <w:t xml:space="preserve">     </w:t>
      </w:r>
      <w:r w:rsidR="00267041">
        <w:rPr>
          <w:lang w:val="ru-RU"/>
        </w:rPr>
        <w:tab/>
      </w:r>
      <w:r>
        <w:rPr>
          <w:lang w:val="ru-RU"/>
        </w:rPr>
        <w:t>1.</w:t>
      </w:r>
      <w:r w:rsidRPr="0064788C">
        <w:rPr>
          <w:lang w:val="ru-RU"/>
        </w:rPr>
        <w:t xml:space="preserve">Проект перечня налоговых расходов на очередной финансовый год и плановый период </w:t>
      </w:r>
      <w:r w:rsidRPr="00E61CA3">
        <w:rPr>
          <w:lang w:val="ru-RU"/>
        </w:rPr>
        <w:t>(далее - проект перечня налоговых расходов</w:t>
      </w:r>
      <w:r w:rsidRPr="00A27186">
        <w:rPr>
          <w:lang w:val="ru-RU"/>
        </w:rPr>
        <w:t>) формируется отдел</w:t>
      </w:r>
      <w:r w:rsidR="003D0FCE" w:rsidRPr="00A27186">
        <w:rPr>
          <w:lang w:val="ru-RU"/>
        </w:rPr>
        <w:t>ом</w:t>
      </w:r>
      <w:r w:rsidRPr="00A27186">
        <w:rPr>
          <w:lang w:val="ru-RU"/>
        </w:rPr>
        <w:t xml:space="preserve"> по финансам</w:t>
      </w:r>
      <w:r w:rsidR="003D0FCE" w:rsidRPr="00A27186">
        <w:rPr>
          <w:lang w:val="ru-RU"/>
        </w:rPr>
        <w:t xml:space="preserve"> администрации городского округа </w:t>
      </w:r>
      <w:r w:rsidR="00FE347D" w:rsidRPr="00A27186">
        <w:rPr>
          <w:lang w:val="ru-RU"/>
        </w:rPr>
        <w:t xml:space="preserve">на основании данных, </w:t>
      </w:r>
      <w:r w:rsidR="00A27186" w:rsidRPr="00A27186">
        <w:rPr>
          <w:lang w:val="ru-RU"/>
        </w:rPr>
        <w:t>представленных ответственными исполнителями муниципальной программы и руководителями структурных подразделений администрации, к сфере деятельности которых относятся налоговые расходы, не относящиеся к муниципальным программам.</w:t>
      </w:r>
      <w:r w:rsidR="00A27186">
        <w:rPr>
          <w:lang w:val="ru-RU"/>
        </w:rPr>
        <w:t xml:space="preserve"> </w:t>
      </w:r>
      <w:r w:rsidR="00A27186" w:rsidRPr="00A27186">
        <w:rPr>
          <w:lang w:val="ru-RU"/>
        </w:rPr>
        <w:t xml:space="preserve">Форма перечня налоговых расходов городского округа  утверждается приказом отдела по финансам. Проект перечня налоговых расходов формируется </w:t>
      </w:r>
      <w:r w:rsidR="003D0FCE" w:rsidRPr="00A27186">
        <w:rPr>
          <w:lang w:val="ru-RU"/>
        </w:rPr>
        <w:t xml:space="preserve">в срок до 01 ноября текущего года </w:t>
      </w:r>
      <w:r w:rsidR="00E61CA3" w:rsidRPr="00A27186">
        <w:rPr>
          <w:lang w:val="ru-RU"/>
        </w:rPr>
        <w:t xml:space="preserve">и </w:t>
      </w:r>
      <w:r w:rsidRPr="00A27186">
        <w:rPr>
          <w:lang w:val="ru-RU"/>
        </w:rPr>
        <w:t>направляет</w:t>
      </w:r>
      <w:r w:rsidR="007D49E0">
        <w:rPr>
          <w:lang w:val="ru-RU"/>
        </w:rPr>
        <w:t>ся</w:t>
      </w:r>
      <w:r w:rsidRPr="00E61CA3">
        <w:rPr>
          <w:lang w:val="ru-RU"/>
        </w:rPr>
        <w:t xml:space="preserve"> на согласование кураторам налоговых расходов городского округа,</w:t>
      </w:r>
      <w:r w:rsidRPr="00E61CA3">
        <w:rPr>
          <w:rFonts w:ascii="Calibri" w:eastAsia="Calibri" w:hAnsi="Calibri"/>
          <w:lang w:val="ru-RU"/>
        </w:rPr>
        <w:t xml:space="preserve"> </w:t>
      </w:r>
      <w:r w:rsidRPr="00E61CA3">
        <w:rPr>
          <w:lang w:val="ru-RU"/>
        </w:rPr>
        <w:t xml:space="preserve">а также в структурные подразделения городского округа, которые проектом перечня налоговых расходов городского </w:t>
      </w:r>
      <w:r w:rsidRPr="000905D2">
        <w:rPr>
          <w:lang w:val="ru-RU"/>
        </w:rPr>
        <w:t>округа предлагается закрепить в</w:t>
      </w:r>
      <w:r w:rsidRPr="000905D2">
        <w:t> </w:t>
      </w:r>
      <w:r w:rsidRPr="000905D2">
        <w:rPr>
          <w:lang w:val="ru-RU"/>
        </w:rPr>
        <w:t>качестве кураторов налоговых расходов городского округа.</w:t>
      </w:r>
      <w:r w:rsidR="00D8796D" w:rsidRPr="000905D2">
        <w:rPr>
          <w:lang w:val="ru-RU"/>
        </w:rPr>
        <w:t xml:space="preserve"> Ежегодно (по запросу) МИ ФНС России № 3  по Воронежской области предоставляет в отдел по финансам  информацию о сумме представленных налоговых льгот, установленных решениями Борисоглебской городской Думы городского округа в разрезе налогоплательщиков по видам налогов.</w:t>
      </w:r>
    </w:p>
    <w:p w:rsidR="00267041" w:rsidRPr="00267041" w:rsidRDefault="00267041" w:rsidP="00267041">
      <w:pPr>
        <w:ind w:firstLine="708"/>
        <w:jc w:val="both"/>
        <w:rPr>
          <w:rFonts w:eastAsia="Calibri"/>
          <w:lang w:val="ru-RU"/>
        </w:rPr>
      </w:pPr>
      <w:r>
        <w:rPr>
          <w:rFonts w:eastAsia="Calibri"/>
          <w:lang w:val="ru-RU"/>
        </w:rPr>
        <w:t>2.</w:t>
      </w:r>
      <w:r w:rsidRPr="00267041">
        <w:rPr>
          <w:rFonts w:eastAsia="Calibri"/>
          <w:lang w:val="ru-RU"/>
        </w:rPr>
        <w:t xml:space="preserve">Кураторы налоговых расходов </w:t>
      </w:r>
      <w:r w:rsidRPr="00267041">
        <w:rPr>
          <w:lang w:val="ru-RU"/>
        </w:rPr>
        <w:t>городского округа</w:t>
      </w:r>
      <w:r w:rsidRPr="00267041">
        <w:rPr>
          <w:rFonts w:eastAsia="Calibri"/>
          <w:lang w:val="ru-RU"/>
        </w:rPr>
        <w:t xml:space="preserve"> рассматривают проект перечня налоговых расходов </w:t>
      </w:r>
      <w:r w:rsidRPr="00267041">
        <w:rPr>
          <w:lang w:val="ru-RU"/>
        </w:rPr>
        <w:t>городского округа</w:t>
      </w:r>
      <w:r w:rsidRPr="00267041">
        <w:rPr>
          <w:rFonts w:eastAsia="Calibri"/>
          <w:lang w:val="ru-RU"/>
        </w:rPr>
        <w:t xml:space="preserve"> на предмет соответствия целей налоговых расходов </w:t>
      </w:r>
      <w:r w:rsidRPr="00267041">
        <w:rPr>
          <w:lang w:val="ru-RU"/>
        </w:rPr>
        <w:t>городского округа</w:t>
      </w:r>
      <w:r w:rsidRPr="00267041">
        <w:rPr>
          <w:rFonts w:eastAsia="Calibri"/>
          <w:lang w:val="ru-RU"/>
        </w:rPr>
        <w:t xml:space="preserve"> целям муниципальных программ (подпрограмм муниципальных программ</w:t>
      </w:r>
      <w:proofErr w:type="gramStart"/>
      <w:r w:rsidRPr="00267041">
        <w:rPr>
          <w:rFonts w:eastAsia="Calibri"/>
          <w:lang w:val="ru-RU"/>
        </w:rPr>
        <w:t>)и</w:t>
      </w:r>
      <w:proofErr w:type="gramEnd"/>
      <w:r w:rsidRPr="00267041">
        <w:rPr>
          <w:rFonts w:eastAsia="Calibri"/>
          <w:lang w:val="ru-RU"/>
        </w:rPr>
        <w:t xml:space="preserve"> (или) целям социально-экономического развития </w:t>
      </w:r>
      <w:r w:rsidRPr="00267041">
        <w:rPr>
          <w:lang w:val="ru-RU"/>
        </w:rPr>
        <w:t>городского округа</w:t>
      </w:r>
      <w:r w:rsidRPr="00267041">
        <w:rPr>
          <w:rFonts w:eastAsia="Calibri"/>
          <w:lang w:val="ru-RU"/>
        </w:rPr>
        <w:t>, не относящимся к муниципальным программам (подпрограммам муниципальных программ), и в срок до 10</w:t>
      </w:r>
      <w:r w:rsidRPr="00267041">
        <w:rPr>
          <w:rFonts w:eastAsia="Calibri"/>
        </w:rPr>
        <w:t> </w:t>
      </w:r>
      <w:r w:rsidRPr="00267041">
        <w:rPr>
          <w:rFonts w:eastAsia="Calibri"/>
          <w:lang w:val="ru-RU"/>
        </w:rPr>
        <w:t xml:space="preserve">ноября текущего года информируют отдел по финансам о согласовании перечня налоговых расходов </w:t>
      </w:r>
      <w:r w:rsidRPr="00267041">
        <w:rPr>
          <w:lang w:val="ru-RU"/>
        </w:rPr>
        <w:t>городского округа</w:t>
      </w:r>
      <w:r w:rsidRPr="00267041">
        <w:rPr>
          <w:rFonts w:eastAsia="Calibri"/>
          <w:lang w:val="ru-RU"/>
        </w:rPr>
        <w:t xml:space="preserve">. </w:t>
      </w:r>
    </w:p>
    <w:p w:rsidR="00267041" w:rsidRPr="00267041" w:rsidRDefault="00267041" w:rsidP="00267041">
      <w:pPr>
        <w:jc w:val="both"/>
        <w:rPr>
          <w:rFonts w:eastAsia="Calibri"/>
          <w:lang w:val="ru-RU"/>
        </w:rPr>
      </w:pPr>
      <w:r w:rsidRPr="00267041">
        <w:rPr>
          <w:rFonts w:eastAsia="Calibri"/>
          <w:lang w:val="ru-RU"/>
        </w:rPr>
        <w:t xml:space="preserve">     </w:t>
      </w:r>
      <w:r>
        <w:rPr>
          <w:rFonts w:eastAsia="Calibri"/>
          <w:lang w:val="ru-RU"/>
        </w:rPr>
        <w:tab/>
      </w:r>
      <w:proofErr w:type="gramStart"/>
      <w:r w:rsidRPr="00267041">
        <w:rPr>
          <w:rFonts w:eastAsia="Calibri"/>
          <w:lang w:val="ru-RU"/>
        </w:rPr>
        <w:t xml:space="preserve">В случае несогласия с распределением налоговых расходов </w:t>
      </w:r>
      <w:r w:rsidRPr="00267041">
        <w:rPr>
          <w:lang w:val="ru-RU"/>
        </w:rPr>
        <w:t xml:space="preserve">городского округа, </w:t>
      </w:r>
      <w:r w:rsidRPr="00267041">
        <w:rPr>
          <w:rFonts w:eastAsia="Calibri"/>
          <w:lang w:val="ru-RU"/>
        </w:rPr>
        <w:t xml:space="preserve"> кураторы налоговых расходов </w:t>
      </w:r>
      <w:r w:rsidRPr="00267041">
        <w:rPr>
          <w:lang w:val="ru-RU"/>
        </w:rPr>
        <w:t>городского округа</w:t>
      </w:r>
      <w:r w:rsidRPr="00267041">
        <w:rPr>
          <w:rFonts w:eastAsia="Calibri"/>
          <w:lang w:val="ru-RU"/>
        </w:rPr>
        <w:t xml:space="preserve"> в срок, указанный в абзаце первом данного пункта, направляют в отдел по финансам предложения по уточнению распределения с указанием цели муниципальной программы (подпрограммы муниципальной программы) и (или) целей социально-экономического развития </w:t>
      </w:r>
      <w:r w:rsidRPr="00267041">
        <w:rPr>
          <w:lang w:val="ru-RU"/>
        </w:rPr>
        <w:t>городского округа</w:t>
      </w:r>
      <w:r w:rsidRPr="00267041">
        <w:rPr>
          <w:rFonts w:eastAsia="Calibri"/>
          <w:lang w:val="ru-RU"/>
        </w:rPr>
        <w:t>, а также</w:t>
      </w:r>
      <w:r w:rsidRPr="00267041">
        <w:rPr>
          <w:rFonts w:eastAsia="Calibri"/>
        </w:rPr>
        <w:t> </w:t>
      </w:r>
      <w:r w:rsidRPr="00267041">
        <w:rPr>
          <w:rFonts w:eastAsia="Calibri"/>
          <w:lang w:val="ru-RU"/>
        </w:rPr>
        <w:t xml:space="preserve"> по изменению кураторов налоговых расходов </w:t>
      </w:r>
      <w:r w:rsidRPr="00267041">
        <w:rPr>
          <w:lang w:val="ru-RU"/>
        </w:rPr>
        <w:t>городского округа</w:t>
      </w:r>
      <w:r w:rsidRPr="00267041">
        <w:rPr>
          <w:rFonts w:eastAsia="Calibri"/>
          <w:lang w:val="ru-RU"/>
        </w:rPr>
        <w:t>, к которым необходимо отнести налоговые</w:t>
      </w:r>
      <w:proofErr w:type="gramEnd"/>
      <w:r w:rsidRPr="00267041">
        <w:rPr>
          <w:rFonts w:eastAsia="Calibri"/>
          <w:lang w:val="ru-RU"/>
        </w:rPr>
        <w:t xml:space="preserve"> расходы </w:t>
      </w:r>
      <w:r w:rsidRPr="00267041">
        <w:rPr>
          <w:lang w:val="ru-RU"/>
        </w:rPr>
        <w:t>городского округа</w:t>
      </w:r>
      <w:r w:rsidRPr="00267041">
        <w:rPr>
          <w:rFonts w:eastAsia="Calibri"/>
          <w:lang w:val="ru-RU"/>
        </w:rPr>
        <w:t>.</w:t>
      </w:r>
      <w:r w:rsidRPr="00267041">
        <w:rPr>
          <w:rFonts w:ascii="Calibri" w:eastAsia="Calibri" w:hAnsi="Calibri"/>
          <w:lang w:val="ru-RU"/>
        </w:rPr>
        <w:t xml:space="preserve"> </w:t>
      </w:r>
      <w:r w:rsidRPr="00267041">
        <w:rPr>
          <w:rFonts w:eastAsia="Calibri"/>
          <w:lang w:val="ru-RU"/>
        </w:rPr>
        <w:t xml:space="preserve">Предложения по изменению куратора налоговых расходов </w:t>
      </w:r>
      <w:r w:rsidRPr="00267041">
        <w:rPr>
          <w:lang w:val="ru-RU"/>
        </w:rPr>
        <w:t>городского округа</w:t>
      </w:r>
      <w:r w:rsidRPr="00267041">
        <w:rPr>
          <w:rFonts w:eastAsia="Calibri"/>
          <w:lang w:val="ru-RU"/>
        </w:rPr>
        <w:t xml:space="preserve"> должны быть согласованы с предлагаемым куратором налоговых расходов </w:t>
      </w:r>
      <w:r w:rsidRPr="00267041">
        <w:rPr>
          <w:lang w:val="ru-RU"/>
        </w:rPr>
        <w:t>городского округа</w:t>
      </w:r>
      <w:r w:rsidRPr="00267041">
        <w:rPr>
          <w:rFonts w:eastAsia="Calibri"/>
          <w:lang w:val="ru-RU"/>
        </w:rPr>
        <w:t xml:space="preserve">. </w:t>
      </w:r>
    </w:p>
    <w:p w:rsidR="00267041" w:rsidRPr="00267041" w:rsidRDefault="00267041" w:rsidP="00267041">
      <w:pPr>
        <w:contextualSpacing/>
        <w:jc w:val="both"/>
        <w:outlineLvl w:val="2"/>
        <w:rPr>
          <w:lang w:val="ru-RU"/>
        </w:rPr>
      </w:pPr>
      <w:r w:rsidRPr="00267041">
        <w:rPr>
          <w:lang w:val="ru-RU"/>
        </w:rPr>
        <w:t xml:space="preserve">     </w:t>
      </w:r>
      <w:r>
        <w:rPr>
          <w:lang w:val="ru-RU"/>
        </w:rPr>
        <w:tab/>
      </w:r>
      <w:r w:rsidRPr="00267041">
        <w:rPr>
          <w:lang w:val="ru-RU"/>
        </w:rPr>
        <w:t>В случае если результаты рассмотрения не направлены в отдел по финансам в течение срока, указанного в абзаце первом данного пункта, проект перечня налоговых расходов городского округа считается согласованным.</w:t>
      </w:r>
    </w:p>
    <w:p w:rsidR="00267041" w:rsidRPr="00267041" w:rsidRDefault="00267041" w:rsidP="00267041">
      <w:pPr>
        <w:contextualSpacing/>
        <w:jc w:val="both"/>
        <w:outlineLvl w:val="2"/>
        <w:rPr>
          <w:lang w:val="ru-RU"/>
        </w:rPr>
      </w:pPr>
      <w:r w:rsidRPr="00267041">
        <w:rPr>
          <w:lang w:val="ru-RU"/>
        </w:rPr>
        <w:t xml:space="preserve">     </w:t>
      </w:r>
      <w:r>
        <w:rPr>
          <w:lang w:val="ru-RU"/>
        </w:rPr>
        <w:tab/>
      </w:r>
      <w:r w:rsidRPr="00267041">
        <w:rPr>
          <w:lang w:val="ru-RU"/>
        </w:rPr>
        <w:t>В случае если замечания к отдельным позициям проекта перечня налоговых расходов городского округа не содержат конкретных предложений по уточнению распределения налоговых расходов городского округа, проект перечня налоговых расходов городского округа считается согласованным в отношении соответствующих позиций.</w:t>
      </w:r>
    </w:p>
    <w:p w:rsidR="00267041" w:rsidRPr="00267041" w:rsidRDefault="00267041" w:rsidP="00267041">
      <w:pPr>
        <w:contextualSpacing/>
        <w:jc w:val="both"/>
        <w:outlineLvl w:val="2"/>
        <w:rPr>
          <w:lang w:val="ru-RU"/>
        </w:rPr>
      </w:pPr>
      <w:r w:rsidRPr="00267041">
        <w:rPr>
          <w:lang w:val="ru-RU"/>
        </w:rPr>
        <w:lastRenderedPageBreak/>
        <w:t xml:space="preserve">     </w:t>
      </w:r>
      <w:r w:rsidR="005C165E">
        <w:rPr>
          <w:lang w:val="ru-RU"/>
        </w:rPr>
        <w:tab/>
      </w:r>
      <w:r w:rsidRPr="00267041">
        <w:rPr>
          <w:lang w:val="ru-RU"/>
        </w:rPr>
        <w:t>При наличии разногласий по проекту перечня налоговых расходов городского округа отдел по финансам обеспечивает проведение согласительных совещаний с</w:t>
      </w:r>
      <w:r w:rsidR="00EE0DA9">
        <w:rPr>
          <w:lang w:val="ru-RU"/>
        </w:rPr>
        <w:t>о</w:t>
      </w:r>
      <w:r w:rsidRPr="00267041">
        <w:rPr>
          <w:lang w:val="ru-RU"/>
        </w:rPr>
        <w:t xml:space="preserve"> структурными подразделениями администрации </w:t>
      </w:r>
      <w:r w:rsidR="007D49E0">
        <w:rPr>
          <w:lang w:val="ru-RU"/>
        </w:rPr>
        <w:t>городского округа</w:t>
      </w:r>
      <w:r w:rsidRPr="00267041">
        <w:rPr>
          <w:lang w:val="ru-RU"/>
        </w:rPr>
        <w:t xml:space="preserve"> до 20 ноября текущего финансового года.</w:t>
      </w:r>
    </w:p>
    <w:p w:rsidR="00EE0DA9" w:rsidRPr="00EE0DA9" w:rsidRDefault="00EE0DA9" w:rsidP="00EE0DA9">
      <w:pPr>
        <w:contextualSpacing/>
        <w:jc w:val="both"/>
        <w:outlineLvl w:val="2"/>
        <w:rPr>
          <w:lang w:val="ru-RU"/>
        </w:rPr>
      </w:pPr>
      <w:r w:rsidRPr="00EE0DA9">
        <w:rPr>
          <w:lang w:val="ru-RU"/>
        </w:rPr>
        <w:t xml:space="preserve">     </w:t>
      </w:r>
      <w:r>
        <w:rPr>
          <w:lang w:val="ru-RU"/>
        </w:rPr>
        <w:tab/>
        <w:t>3.</w:t>
      </w:r>
      <w:r w:rsidRPr="00EE0DA9">
        <w:rPr>
          <w:lang w:val="ru-RU"/>
        </w:rPr>
        <w:t xml:space="preserve">После завершения процедур, указанных в пункте </w:t>
      </w:r>
      <w:r>
        <w:rPr>
          <w:lang w:val="ru-RU"/>
        </w:rPr>
        <w:t>2</w:t>
      </w:r>
      <w:r w:rsidRPr="00EE0DA9">
        <w:rPr>
          <w:lang w:val="ru-RU"/>
        </w:rPr>
        <w:t xml:space="preserve"> настоящего Порядка, перечень налоговых расходов городского округа считается сформированным и размещается  отдел</w:t>
      </w:r>
      <w:r w:rsidR="007D49E0">
        <w:rPr>
          <w:lang w:val="ru-RU"/>
        </w:rPr>
        <w:t>ом</w:t>
      </w:r>
      <w:r w:rsidRPr="00EE0DA9">
        <w:rPr>
          <w:lang w:val="ru-RU"/>
        </w:rPr>
        <w:t xml:space="preserve"> по финансам на сайте  администрации городского округа не позднее 01 декабря текущего года.</w:t>
      </w:r>
    </w:p>
    <w:p w:rsidR="00EE0DA9" w:rsidRPr="00EE0DA9" w:rsidRDefault="00EE0DA9" w:rsidP="00EE0DA9">
      <w:pPr>
        <w:contextualSpacing/>
        <w:jc w:val="both"/>
        <w:outlineLvl w:val="2"/>
        <w:rPr>
          <w:lang w:val="ru-RU"/>
        </w:rPr>
      </w:pPr>
      <w:r w:rsidRPr="00EE0DA9">
        <w:rPr>
          <w:lang w:val="ru-RU"/>
        </w:rPr>
        <w:t xml:space="preserve">     </w:t>
      </w:r>
      <w:r>
        <w:rPr>
          <w:lang w:val="ru-RU"/>
        </w:rPr>
        <w:tab/>
      </w:r>
      <w:proofErr w:type="gramStart"/>
      <w:r w:rsidR="00EE3B5E">
        <w:rPr>
          <w:lang w:val="ru-RU"/>
        </w:rPr>
        <w:t>4.</w:t>
      </w:r>
      <w:r>
        <w:rPr>
          <w:lang w:val="ru-RU"/>
        </w:rPr>
        <w:t>В</w:t>
      </w:r>
      <w:r w:rsidRPr="00EE0DA9">
        <w:rPr>
          <w:lang w:val="ru-RU"/>
        </w:rPr>
        <w:t xml:space="preserve"> случае изменения в текущем финансовом году состава налоговых расходов городского округа, внесения изменений в перечень муниципальных программ (подпрограмм муниципальных программ), изменения полномочий структурных подразделений администрации городского округа, указанных в пункте 4 настоящего Порядка, затрагивающих перечень налоговых расходов городского округа, кураторы налоговых расходов городского округа в срок не</w:t>
      </w:r>
      <w:r w:rsidRPr="00EE0DA9">
        <w:t> </w:t>
      </w:r>
      <w:r w:rsidRPr="00EE0DA9">
        <w:rPr>
          <w:lang w:val="ru-RU"/>
        </w:rPr>
        <w:t>позднее 10 рабочих дней с даты изменений направляют в отдел по</w:t>
      </w:r>
      <w:proofErr w:type="gramEnd"/>
      <w:r w:rsidRPr="00EE0DA9">
        <w:rPr>
          <w:lang w:val="ru-RU"/>
        </w:rPr>
        <w:t xml:space="preserve"> финансам информацию для уточнения перечня налоговых расходов городского округа. Отдел по финансам вносит соответствующие изменения в перечень налоговых расходов городского округа и размещает перечень налоговых расходов городского округа на сайте городского округа в течение 15 рабочих дней с</w:t>
      </w:r>
      <w:r w:rsidR="00CB24AE">
        <w:rPr>
          <w:lang w:val="ru-RU"/>
        </w:rPr>
        <w:t>о</w:t>
      </w:r>
      <w:r w:rsidRPr="00EE0DA9">
        <w:rPr>
          <w:lang w:val="ru-RU"/>
        </w:rPr>
        <w:t xml:space="preserve"> д</w:t>
      </w:r>
      <w:r w:rsidR="00CE1803">
        <w:rPr>
          <w:lang w:val="ru-RU"/>
        </w:rPr>
        <w:t xml:space="preserve">ня </w:t>
      </w:r>
      <w:r w:rsidRPr="00EE0DA9">
        <w:rPr>
          <w:lang w:val="ru-RU"/>
        </w:rPr>
        <w:t>получения указанной информации.</w:t>
      </w:r>
    </w:p>
    <w:p w:rsidR="00EE0DA9" w:rsidRPr="00594B79" w:rsidRDefault="00EE0DA9" w:rsidP="00EE0DA9">
      <w:pPr>
        <w:rPr>
          <w:highlight w:val="yellow"/>
          <w:lang w:val="ru-RU"/>
        </w:rPr>
      </w:pPr>
      <w:r w:rsidRPr="00594B79">
        <w:rPr>
          <w:highlight w:val="yellow"/>
          <w:lang w:val="ru-RU"/>
        </w:rPr>
        <w:t xml:space="preserve">                                                                                                                </w:t>
      </w:r>
    </w:p>
    <w:p w:rsidR="00CE1803" w:rsidRDefault="00CE1803" w:rsidP="00CE1803">
      <w:pPr>
        <w:pStyle w:val="ConsPlusNormal"/>
        <w:ind w:firstLine="709"/>
        <w:jc w:val="center"/>
        <w:rPr>
          <w:rFonts w:ascii="Times New Roman" w:hAnsi="Times New Roman" w:cs="Times New Roman"/>
          <w:b/>
          <w:sz w:val="24"/>
          <w:szCs w:val="24"/>
        </w:rPr>
      </w:pPr>
      <w:r w:rsidRPr="00C4711D">
        <w:rPr>
          <w:rFonts w:ascii="Times New Roman" w:hAnsi="Times New Roman" w:cs="Times New Roman"/>
          <w:b/>
          <w:sz w:val="24"/>
          <w:szCs w:val="24"/>
          <w:lang w:val="en-US"/>
        </w:rPr>
        <w:t>III</w:t>
      </w:r>
      <w:r w:rsidRPr="00C4711D">
        <w:rPr>
          <w:rFonts w:ascii="Times New Roman" w:hAnsi="Times New Roman" w:cs="Times New Roman"/>
          <w:b/>
          <w:sz w:val="24"/>
          <w:szCs w:val="24"/>
        </w:rPr>
        <w:t>.</w:t>
      </w:r>
      <w:r>
        <w:rPr>
          <w:rFonts w:ascii="Times New Roman" w:hAnsi="Times New Roman" w:cs="Times New Roman"/>
          <w:b/>
          <w:sz w:val="24"/>
          <w:szCs w:val="24"/>
        </w:rPr>
        <w:t xml:space="preserve"> Порядок </w:t>
      </w:r>
      <w:r w:rsidR="00DE0A05">
        <w:rPr>
          <w:rFonts w:ascii="Times New Roman" w:hAnsi="Times New Roman" w:cs="Times New Roman"/>
          <w:b/>
          <w:sz w:val="24"/>
          <w:szCs w:val="24"/>
        </w:rPr>
        <w:t xml:space="preserve">оценки </w:t>
      </w:r>
      <w:r>
        <w:rPr>
          <w:rFonts w:ascii="Times New Roman" w:hAnsi="Times New Roman" w:cs="Times New Roman"/>
          <w:b/>
          <w:sz w:val="24"/>
          <w:szCs w:val="24"/>
        </w:rPr>
        <w:t xml:space="preserve">эффективности налоговых расходов </w:t>
      </w:r>
    </w:p>
    <w:p w:rsidR="00CE1803" w:rsidRDefault="00CE1803" w:rsidP="00CE1803">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Борисоглебского городского округа Воронежской области</w:t>
      </w:r>
    </w:p>
    <w:p w:rsidR="00CB24AE" w:rsidRDefault="00CB24AE" w:rsidP="00CB24AE">
      <w:pPr>
        <w:pStyle w:val="ConsPlusNormal"/>
        <w:ind w:firstLine="709"/>
        <w:rPr>
          <w:rFonts w:ascii="Times New Roman" w:hAnsi="Times New Roman" w:cs="Times New Roman"/>
          <w:b/>
          <w:sz w:val="24"/>
          <w:szCs w:val="24"/>
        </w:rPr>
      </w:pPr>
    </w:p>
    <w:p w:rsidR="008203CA" w:rsidRPr="008A1F29" w:rsidRDefault="008A1F29" w:rsidP="001D1349">
      <w:pPr>
        <w:autoSpaceDE w:val="0"/>
        <w:autoSpaceDN w:val="0"/>
        <w:adjustRightInd w:val="0"/>
        <w:ind w:firstLine="540"/>
        <w:jc w:val="both"/>
        <w:rPr>
          <w:rFonts w:eastAsia="Calibri"/>
          <w:lang w:val="ru-RU"/>
        </w:rPr>
      </w:pPr>
      <w:r w:rsidRPr="008A1F29">
        <w:rPr>
          <w:rFonts w:eastAsia="Calibri"/>
          <w:lang w:val="ru-RU"/>
        </w:rPr>
        <w:t>1.</w:t>
      </w:r>
      <w:r w:rsidR="008203CA" w:rsidRPr="008A1F29">
        <w:rPr>
          <w:rFonts w:eastAsia="Calibri"/>
          <w:lang w:val="ru-RU"/>
        </w:rPr>
        <w:t xml:space="preserve">Оценка эффективности налоговых расходов </w:t>
      </w:r>
      <w:r w:rsidRPr="008A1F29">
        <w:rPr>
          <w:rFonts w:eastAsia="Calibri"/>
          <w:lang w:val="ru-RU"/>
        </w:rPr>
        <w:t>городского округа</w:t>
      </w:r>
      <w:r w:rsidR="008203CA" w:rsidRPr="008A1F29">
        <w:rPr>
          <w:rFonts w:eastAsia="Calibri"/>
          <w:lang w:val="ru-RU"/>
        </w:rPr>
        <w:t xml:space="preserve"> включает:</w:t>
      </w:r>
    </w:p>
    <w:p w:rsidR="008203CA" w:rsidRPr="008A1F29" w:rsidRDefault="008203CA" w:rsidP="008203CA">
      <w:pPr>
        <w:autoSpaceDE w:val="0"/>
        <w:autoSpaceDN w:val="0"/>
        <w:adjustRightInd w:val="0"/>
        <w:ind w:firstLine="540"/>
        <w:jc w:val="both"/>
        <w:rPr>
          <w:rFonts w:eastAsia="Calibri"/>
          <w:lang w:val="ru-RU"/>
        </w:rPr>
      </w:pPr>
      <w:r w:rsidRPr="008A1F29">
        <w:rPr>
          <w:rFonts w:eastAsia="Calibri"/>
          <w:lang w:val="ru-RU"/>
        </w:rPr>
        <w:t xml:space="preserve">а) оценку целесообразности налоговых расходов </w:t>
      </w:r>
      <w:r w:rsidR="00CB2A74" w:rsidRPr="008A1F29">
        <w:rPr>
          <w:lang w:val="ru-RU"/>
        </w:rPr>
        <w:t>городского округа</w:t>
      </w:r>
      <w:r w:rsidRPr="008A1F29">
        <w:rPr>
          <w:rFonts w:eastAsia="Calibri"/>
          <w:lang w:val="ru-RU"/>
        </w:rPr>
        <w:t>;</w:t>
      </w:r>
    </w:p>
    <w:p w:rsidR="008203CA" w:rsidRPr="008A1F29" w:rsidRDefault="008203CA" w:rsidP="008203CA">
      <w:pPr>
        <w:autoSpaceDE w:val="0"/>
        <w:autoSpaceDN w:val="0"/>
        <w:adjustRightInd w:val="0"/>
        <w:ind w:firstLine="540"/>
        <w:jc w:val="both"/>
        <w:rPr>
          <w:rFonts w:eastAsia="Calibri"/>
          <w:lang w:val="ru-RU"/>
        </w:rPr>
      </w:pPr>
      <w:r w:rsidRPr="008A1F29">
        <w:rPr>
          <w:rFonts w:eastAsia="Calibri"/>
          <w:lang w:val="ru-RU"/>
        </w:rPr>
        <w:t xml:space="preserve">б) оценку результативности налоговых расходов </w:t>
      </w:r>
      <w:r w:rsidR="00CB2A74" w:rsidRPr="008A1F29">
        <w:rPr>
          <w:lang w:val="ru-RU"/>
        </w:rPr>
        <w:t>городского округа</w:t>
      </w:r>
      <w:r w:rsidRPr="008A1F29">
        <w:rPr>
          <w:rFonts w:eastAsia="Calibri"/>
          <w:lang w:val="ru-RU"/>
        </w:rPr>
        <w:t>.</w:t>
      </w:r>
    </w:p>
    <w:p w:rsidR="008203CA" w:rsidRPr="001D1349" w:rsidRDefault="001D1349" w:rsidP="008203CA">
      <w:pPr>
        <w:autoSpaceDE w:val="0"/>
        <w:autoSpaceDN w:val="0"/>
        <w:adjustRightInd w:val="0"/>
        <w:jc w:val="both"/>
        <w:rPr>
          <w:rFonts w:eastAsia="Calibri"/>
          <w:lang w:val="ru-RU"/>
        </w:rPr>
      </w:pPr>
      <w:bookmarkStart w:id="0" w:name="Par3"/>
      <w:bookmarkEnd w:id="0"/>
      <w:r>
        <w:rPr>
          <w:rFonts w:eastAsia="Calibri"/>
          <w:lang w:val="ru-RU"/>
        </w:rPr>
        <w:t xml:space="preserve">         </w:t>
      </w:r>
      <w:r w:rsidRPr="001D1349">
        <w:rPr>
          <w:rFonts w:eastAsia="Calibri"/>
          <w:lang w:val="ru-RU"/>
        </w:rPr>
        <w:t>2.</w:t>
      </w:r>
      <w:r w:rsidR="008203CA" w:rsidRPr="001D1349">
        <w:rPr>
          <w:rFonts w:eastAsia="Calibri"/>
          <w:lang w:val="ru-RU"/>
        </w:rPr>
        <w:t xml:space="preserve">Критериями целесообразности налоговых расходов </w:t>
      </w:r>
      <w:r w:rsidR="00CB2A74" w:rsidRPr="001D1349">
        <w:rPr>
          <w:lang w:val="ru-RU"/>
        </w:rPr>
        <w:t>городского округа</w:t>
      </w:r>
      <w:r w:rsidR="00CB2A74" w:rsidRPr="001D1349">
        <w:rPr>
          <w:rFonts w:eastAsia="Calibri"/>
          <w:lang w:val="ru-RU"/>
        </w:rPr>
        <w:t xml:space="preserve"> </w:t>
      </w:r>
      <w:r w:rsidR="008203CA" w:rsidRPr="001D1349">
        <w:rPr>
          <w:rFonts w:eastAsia="Calibri"/>
          <w:lang w:val="ru-RU"/>
        </w:rPr>
        <w:t>являются:</w:t>
      </w:r>
    </w:p>
    <w:p w:rsidR="008203CA" w:rsidRPr="00671997" w:rsidRDefault="0044690B" w:rsidP="008203CA">
      <w:pPr>
        <w:autoSpaceDE w:val="0"/>
        <w:autoSpaceDN w:val="0"/>
        <w:adjustRightInd w:val="0"/>
        <w:ind w:firstLine="539"/>
        <w:jc w:val="both"/>
        <w:rPr>
          <w:rFonts w:eastAsia="Calibri"/>
          <w:lang w:val="ru-RU"/>
        </w:rPr>
      </w:pPr>
      <w:r>
        <w:rPr>
          <w:rFonts w:eastAsia="Calibri"/>
          <w:lang w:val="ru-RU"/>
        </w:rPr>
        <w:t xml:space="preserve">- </w:t>
      </w:r>
      <w:r w:rsidR="008203CA" w:rsidRPr="00671997">
        <w:rPr>
          <w:rFonts w:eastAsia="Calibri"/>
          <w:lang w:val="ru-RU"/>
        </w:rPr>
        <w:t xml:space="preserve">соответствие налоговых расходов </w:t>
      </w:r>
      <w:r w:rsidR="00CB2A74" w:rsidRPr="00671997">
        <w:rPr>
          <w:lang w:val="ru-RU"/>
        </w:rPr>
        <w:t>городского округа</w:t>
      </w:r>
      <w:r w:rsidR="008203CA" w:rsidRPr="00671997">
        <w:rPr>
          <w:rFonts w:eastAsia="Calibri"/>
          <w:lang w:val="ru-RU"/>
        </w:rPr>
        <w:t xml:space="preserve"> целям муниципальных программ, структурным элементам муниципальных программ и (или) </w:t>
      </w:r>
      <w:r w:rsidR="0077048A">
        <w:rPr>
          <w:rFonts w:eastAsia="Calibri"/>
          <w:lang w:val="ru-RU"/>
        </w:rPr>
        <w:t xml:space="preserve">целями </w:t>
      </w:r>
      <w:r w:rsidR="0077048A" w:rsidRPr="00267041">
        <w:rPr>
          <w:rFonts w:eastAsia="Calibri"/>
          <w:lang w:val="ru-RU"/>
        </w:rPr>
        <w:t xml:space="preserve">социально-экономического развития </w:t>
      </w:r>
      <w:r w:rsidR="0077048A" w:rsidRPr="00267041">
        <w:rPr>
          <w:lang w:val="ru-RU"/>
        </w:rPr>
        <w:t>городского округа</w:t>
      </w:r>
      <w:r w:rsidR="008203CA" w:rsidRPr="00671997">
        <w:rPr>
          <w:rFonts w:eastAsia="Calibri"/>
          <w:lang w:val="ru-RU"/>
        </w:rPr>
        <w:t>, не относящимся к муниципальным программам;</w:t>
      </w:r>
    </w:p>
    <w:p w:rsidR="008203CA" w:rsidRPr="00671997" w:rsidRDefault="0044690B" w:rsidP="008203CA">
      <w:pPr>
        <w:autoSpaceDE w:val="0"/>
        <w:autoSpaceDN w:val="0"/>
        <w:adjustRightInd w:val="0"/>
        <w:ind w:firstLine="540"/>
        <w:jc w:val="both"/>
        <w:rPr>
          <w:rFonts w:eastAsia="Calibri"/>
          <w:lang w:val="ru-RU"/>
        </w:rPr>
      </w:pPr>
      <w:r>
        <w:rPr>
          <w:rFonts w:eastAsia="Calibri"/>
          <w:lang w:val="ru-RU"/>
        </w:rPr>
        <w:t xml:space="preserve">- </w:t>
      </w:r>
      <w:proofErr w:type="spellStart"/>
      <w:r w:rsidR="008203CA" w:rsidRPr="00671997">
        <w:rPr>
          <w:rFonts w:eastAsia="Calibri"/>
          <w:lang w:val="ru-RU"/>
        </w:rPr>
        <w:t>востребованность</w:t>
      </w:r>
      <w:proofErr w:type="spellEnd"/>
      <w:r w:rsidR="008203CA" w:rsidRPr="00671997">
        <w:rPr>
          <w:rFonts w:eastAsia="Calibri"/>
          <w:lang w:val="ru-RU"/>
        </w:rPr>
        <w:t xml:space="preserve"> плательщиками предоставленных льгот, </w:t>
      </w:r>
      <w:proofErr w:type="gramStart"/>
      <w:r w:rsidR="008203CA" w:rsidRPr="00671997">
        <w:rPr>
          <w:rFonts w:eastAsia="Calibri"/>
          <w:lang w:val="ru-RU"/>
        </w:rPr>
        <w:t>которая</w:t>
      </w:r>
      <w:proofErr w:type="gramEnd"/>
      <w:r w:rsidR="008203CA" w:rsidRPr="00671997">
        <w:rPr>
          <w:rFonts w:eastAsia="Calibri"/>
          <w:lang w:val="ru-RU"/>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8203CA" w:rsidRPr="00671997" w:rsidRDefault="008203CA" w:rsidP="008203CA">
      <w:pPr>
        <w:autoSpaceDE w:val="0"/>
        <w:autoSpaceDN w:val="0"/>
        <w:adjustRightInd w:val="0"/>
        <w:ind w:firstLine="540"/>
        <w:jc w:val="both"/>
        <w:rPr>
          <w:rFonts w:eastAsia="Calibri"/>
          <w:lang w:val="ru-RU"/>
        </w:rPr>
      </w:pPr>
      <w:r w:rsidRPr="00671997">
        <w:rPr>
          <w:rFonts w:eastAsia="Calibri"/>
          <w:lang w:val="ru-RU"/>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8203CA" w:rsidRPr="004163BE" w:rsidRDefault="004163BE" w:rsidP="008203CA">
      <w:pPr>
        <w:autoSpaceDE w:val="0"/>
        <w:autoSpaceDN w:val="0"/>
        <w:adjustRightInd w:val="0"/>
        <w:ind w:firstLine="540"/>
        <w:jc w:val="both"/>
        <w:rPr>
          <w:rFonts w:eastAsia="Calibri"/>
          <w:lang w:val="ru-RU"/>
        </w:rPr>
      </w:pPr>
      <w:r w:rsidRPr="004163BE">
        <w:rPr>
          <w:rFonts w:eastAsia="Calibri"/>
          <w:lang w:val="ru-RU"/>
        </w:rPr>
        <w:t>3</w:t>
      </w:r>
      <w:r w:rsidR="008203CA" w:rsidRPr="004163BE">
        <w:rPr>
          <w:rFonts w:eastAsia="Calibri"/>
          <w:lang w:val="ru-RU"/>
        </w:rPr>
        <w:t xml:space="preserve">. В случае несоответствия налоговых расходов </w:t>
      </w:r>
      <w:r w:rsidR="00F05E8B" w:rsidRPr="004163BE">
        <w:rPr>
          <w:lang w:val="ru-RU"/>
        </w:rPr>
        <w:t>городского округа</w:t>
      </w:r>
      <w:r w:rsidR="008203CA" w:rsidRPr="004163BE">
        <w:rPr>
          <w:rFonts w:eastAsia="Calibri"/>
          <w:lang w:val="ru-RU"/>
        </w:rPr>
        <w:t xml:space="preserve"> хотя бы одному из критериев, указанных в </w:t>
      </w:r>
      <w:hyperlink w:anchor="Par3" w:history="1">
        <w:r w:rsidR="008203CA" w:rsidRPr="004163BE">
          <w:rPr>
            <w:rFonts w:eastAsia="Calibri"/>
            <w:lang w:val="ru-RU"/>
          </w:rPr>
          <w:t xml:space="preserve">пункте </w:t>
        </w:r>
        <w:r w:rsidRPr="004163BE">
          <w:rPr>
            <w:rFonts w:eastAsia="Calibri"/>
            <w:lang w:val="ru-RU"/>
          </w:rPr>
          <w:t>2</w:t>
        </w:r>
      </w:hyperlink>
      <w:r w:rsidR="008203CA" w:rsidRPr="004163BE">
        <w:rPr>
          <w:rFonts w:eastAsia="Calibri"/>
          <w:lang w:val="ru-RU"/>
        </w:rPr>
        <w:t xml:space="preserve"> настоящего </w:t>
      </w:r>
      <w:r w:rsidRPr="004163BE">
        <w:rPr>
          <w:rFonts w:eastAsia="Calibri"/>
          <w:lang w:val="ru-RU"/>
        </w:rPr>
        <w:t>Порядка</w:t>
      </w:r>
      <w:r w:rsidR="008203CA" w:rsidRPr="004163BE">
        <w:rPr>
          <w:rFonts w:eastAsia="Calibri"/>
          <w:lang w:val="ru-RU"/>
        </w:rPr>
        <w:t>, куратору налогового расхода надлежит представить в  администрацию предложения о сохранении (уточнении, отмене) льгот для плательщиков.</w:t>
      </w:r>
    </w:p>
    <w:p w:rsidR="008203CA" w:rsidRPr="004163BE" w:rsidRDefault="008203CA" w:rsidP="008203CA">
      <w:pPr>
        <w:autoSpaceDE w:val="0"/>
        <w:autoSpaceDN w:val="0"/>
        <w:adjustRightInd w:val="0"/>
        <w:jc w:val="both"/>
        <w:rPr>
          <w:rFonts w:eastAsia="Calibri"/>
          <w:lang w:val="ru-RU"/>
        </w:rPr>
      </w:pPr>
      <w:r w:rsidRPr="004163BE">
        <w:rPr>
          <w:rFonts w:eastAsia="Calibri"/>
          <w:lang w:val="ru-RU"/>
        </w:rPr>
        <w:t xml:space="preserve">         </w:t>
      </w:r>
      <w:r w:rsidR="004163BE" w:rsidRPr="004163BE">
        <w:rPr>
          <w:rFonts w:eastAsia="Calibri"/>
          <w:lang w:val="ru-RU"/>
        </w:rPr>
        <w:t>4</w:t>
      </w:r>
      <w:r w:rsidRPr="004163BE">
        <w:rPr>
          <w:rFonts w:eastAsia="Calibri"/>
          <w:lang w:val="ru-RU"/>
        </w:rPr>
        <w:t xml:space="preserve">. В качестве критерия результативности налогового расхода </w:t>
      </w:r>
      <w:r w:rsidR="00F05E8B" w:rsidRPr="004163BE">
        <w:rPr>
          <w:lang w:val="ru-RU"/>
        </w:rPr>
        <w:t>городского округа</w:t>
      </w:r>
      <w:r w:rsidRPr="004163BE">
        <w:rPr>
          <w:rFonts w:eastAsia="Calibri"/>
          <w:lang w:val="ru-RU"/>
        </w:rPr>
        <w:t xml:space="preserve"> определяется как минимум один показатель (индикатор) достижения целей муниципальной программы и (или) целей </w:t>
      </w:r>
      <w:r w:rsidR="0077048A" w:rsidRPr="00267041">
        <w:rPr>
          <w:rFonts w:eastAsia="Calibri"/>
          <w:lang w:val="ru-RU"/>
        </w:rPr>
        <w:t xml:space="preserve">социально-экономического развития </w:t>
      </w:r>
      <w:r w:rsidR="0077048A" w:rsidRPr="00267041">
        <w:rPr>
          <w:lang w:val="ru-RU"/>
        </w:rPr>
        <w:t>городского округа</w:t>
      </w:r>
      <w:r w:rsidRPr="004163BE">
        <w:rPr>
          <w:rFonts w:eastAsia="Calibri"/>
          <w:lang w:val="ru-RU"/>
        </w:rPr>
        <w:t>, не относящихся к муниципальным программам, либо иной показатель (индикатор), на значение которого оказывают влияние налоговые расходы субъекта муниципального образования.</w:t>
      </w:r>
    </w:p>
    <w:p w:rsidR="008203CA" w:rsidRPr="004163BE" w:rsidRDefault="004163BE" w:rsidP="008203CA">
      <w:pPr>
        <w:autoSpaceDE w:val="0"/>
        <w:autoSpaceDN w:val="0"/>
        <w:adjustRightInd w:val="0"/>
        <w:ind w:firstLine="539"/>
        <w:jc w:val="both"/>
        <w:rPr>
          <w:rFonts w:eastAsia="Calibri"/>
          <w:lang w:val="ru-RU"/>
        </w:rPr>
      </w:pPr>
      <w:r w:rsidRPr="004163BE">
        <w:rPr>
          <w:rFonts w:eastAsia="Calibri"/>
          <w:lang w:val="ru-RU"/>
        </w:rPr>
        <w:t>5</w:t>
      </w:r>
      <w:r w:rsidR="008203CA" w:rsidRPr="004163BE">
        <w:rPr>
          <w:rFonts w:eastAsia="Calibri"/>
          <w:lang w:val="ru-RU"/>
        </w:rPr>
        <w:t xml:space="preserve">. Оценка результативности налоговых расходов </w:t>
      </w:r>
      <w:r w:rsidR="00F05E8B" w:rsidRPr="004163BE">
        <w:rPr>
          <w:lang w:val="ru-RU"/>
        </w:rPr>
        <w:t>городского округа</w:t>
      </w:r>
      <w:r w:rsidR="008203CA" w:rsidRPr="004163BE">
        <w:rPr>
          <w:rFonts w:eastAsia="Calibri"/>
          <w:lang w:val="ru-RU"/>
        </w:rPr>
        <w:t xml:space="preserve"> включает оценку бюджетной эффективности налоговых расходов муниципального образования.</w:t>
      </w:r>
    </w:p>
    <w:p w:rsidR="008203CA" w:rsidRPr="0034354F" w:rsidRDefault="008203CA" w:rsidP="0034354F">
      <w:pPr>
        <w:autoSpaceDE w:val="0"/>
        <w:autoSpaceDN w:val="0"/>
        <w:adjustRightInd w:val="0"/>
        <w:ind w:firstLine="539"/>
        <w:jc w:val="both"/>
        <w:rPr>
          <w:rFonts w:eastAsia="Calibri"/>
          <w:lang w:val="ru-RU"/>
        </w:rPr>
      </w:pPr>
      <w:r w:rsidRPr="0034354F">
        <w:rPr>
          <w:rFonts w:eastAsia="Calibri"/>
          <w:lang w:val="ru-RU"/>
        </w:rPr>
        <w:t xml:space="preserve">В целях оценки бюджетной эффективности налоговых расходов </w:t>
      </w:r>
      <w:r w:rsidR="00303A1D" w:rsidRPr="0034354F">
        <w:rPr>
          <w:rFonts w:eastAsia="Calibri"/>
          <w:lang w:val="ru-RU"/>
        </w:rPr>
        <w:t xml:space="preserve">городского округа </w:t>
      </w:r>
      <w:r w:rsidRPr="0034354F">
        <w:rPr>
          <w:rFonts w:eastAsia="Calibri"/>
          <w:lang w:val="ru-RU"/>
        </w:rPr>
        <w:t>осуществля</w:t>
      </w:r>
      <w:r w:rsidR="0056193B" w:rsidRPr="0034354F">
        <w:rPr>
          <w:rFonts w:eastAsia="Calibri"/>
          <w:lang w:val="ru-RU"/>
        </w:rPr>
        <w:t>е</w:t>
      </w:r>
      <w:r w:rsidRPr="0034354F">
        <w:rPr>
          <w:rFonts w:eastAsia="Calibri"/>
          <w:lang w:val="ru-RU"/>
        </w:rPr>
        <w:t xml:space="preserve">тся сравнительный анализ результативности предоставления льгот и результативности </w:t>
      </w:r>
      <w:proofErr w:type="gramStart"/>
      <w:r w:rsidRPr="0034354F">
        <w:rPr>
          <w:rFonts w:eastAsia="Calibri"/>
          <w:lang w:val="ru-RU"/>
        </w:rPr>
        <w:t>применения</w:t>
      </w:r>
      <w:r w:rsidR="004163BE" w:rsidRPr="0034354F">
        <w:rPr>
          <w:rFonts w:eastAsia="Calibri"/>
          <w:lang w:val="ru-RU"/>
        </w:rPr>
        <w:t xml:space="preserve"> </w:t>
      </w:r>
      <w:r w:rsidRPr="0034354F">
        <w:rPr>
          <w:rFonts w:eastAsia="Calibri"/>
          <w:lang w:val="ru-RU"/>
        </w:rPr>
        <w:t xml:space="preserve"> альтернативных механизмов достижения целей муниципальной программы</w:t>
      </w:r>
      <w:proofErr w:type="gramEnd"/>
      <w:r w:rsidRPr="0034354F">
        <w:rPr>
          <w:rFonts w:eastAsia="Calibri"/>
          <w:lang w:val="ru-RU"/>
        </w:rPr>
        <w:t xml:space="preserve"> и (или) целей </w:t>
      </w:r>
      <w:r w:rsidR="0077048A" w:rsidRPr="00267041">
        <w:rPr>
          <w:rFonts w:eastAsia="Calibri"/>
          <w:lang w:val="ru-RU"/>
        </w:rPr>
        <w:t xml:space="preserve">социально-экономического развития </w:t>
      </w:r>
      <w:r w:rsidR="0077048A" w:rsidRPr="00267041">
        <w:rPr>
          <w:lang w:val="ru-RU"/>
        </w:rPr>
        <w:t>городского округа</w:t>
      </w:r>
      <w:r w:rsidRPr="0034354F">
        <w:rPr>
          <w:rFonts w:eastAsia="Calibri"/>
          <w:lang w:val="ru-RU"/>
        </w:rPr>
        <w:t>, не относящихся к муниципальным программам, а также оценка совокупного бюджетного эффекта (самоокупаемости) стимулирующих налоговых расходов местного бюджета.</w:t>
      </w:r>
    </w:p>
    <w:p w:rsidR="008203CA" w:rsidRPr="002B48B4" w:rsidRDefault="002B48B4" w:rsidP="008203CA">
      <w:pPr>
        <w:autoSpaceDE w:val="0"/>
        <w:autoSpaceDN w:val="0"/>
        <w:adjustRightInd w:val="0"/>
        <w:ind w:firstLine="540"/>
        <w:jc w:val="both"/>
        <w:rPr>
          <w:rFonts w:eastAsia="Calibri"/>
          <w:lang w:val="ru-RU"/>
        </w:rPr>
      </w:pPr>
      <w:r w:rsidRPr="002B48B4">
        <w:rPr>
          <w:rFonts w:eastAsia="Calibri"/>
          <w:lang w:val="ru-RU"/>
        </w:rPr>
        <w:t>6</w:t>
      </w:r>
      <w:r w:rsidR="008203CA" w:rsidRPr="002B48B4">
        <w:rPr>
          <w:rFonts w:eastAsia="Calibri"/>
          <w:lang w:val="ru-RU"/>
        </w:rPr>
        <w:t xml:space="preserve">. </w:t>
      </w:r>
      <w:proofErr w:type="gramStart"/>
      <w:r w:rsidR="008203CA" w:rsidRPr="002B48B4">
        <w:rPr>
          <w:rFonts w:eastAsia="Calibri"/>
          <w:lang w:val="ru-RU"/>
        </w:rPr>
        <w:t xml:space="preserve">Сравнительный анализ включает сравнение объемов расходов бюджета </w:t>
      </w:r>
      <w:r w:rsidR="00120A3E">
        <w:rPr>
          <w:rFonts w:eastAsia="Calibri"/>
          <w:lang w:val="ru-RU"/>
        </w:rPr>
        <w:t xml:space="preserve">городского округа </w:t>
      </w:r>
      <w:r w:rsidR="008203CA" w:rsidRPr="002B48B4">
        <w:rPr>
          <w:rFonts w:eastAsia="Calibri"/>
          <w:lang w:val="ru-RU"/>
        </w:rPr>
        <w:t xml:space="preserve">в случае применения альтернативных механизмов достижения целей муниципальной и </w:t>
      </w:r>
      <w:r w:rsidR="008203CA" w:rsidRPr="002B48B4">
        <w:rPr>
          <w:rFonts w:eastAsia="Calibri"/>
          <w:lang w:val="ru-RU"/>
        </w:rPr>
        <w:lastRenderedPageBreak/>
        <w:t>(или) целей социально-экономическо</w:t>
      </w:r>
      <w:r w:rsidR="0020439F">
        <w:rPr>
          <w:rFonts w:eastAsia="Calibri"/>
          <w:lang w:val="ru-RU"/>
        </w:rPr>
        <w:t>го развития городского округа</w:t>
      </w:r>
      <w:r w:rsidR="008203CA" w:rsidRPr="002B48B4">
        <w:rPr>
          <w:rFonts w:eastAsia="Calibri"/>
          <w:lang w:val="ru-RU"/>
        </w:rPr>
        <w:t xml:space="preserve">,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w:t>
      </w:r>
      <w:r w:rsidR="0077048A" w:rsidRPr="00267041">
        <w:rPr>
          <w:rFonts w:eastAsia="Calibri"/>
          <w:lang w:val="ru-RU"/>
        </w:rPr>
        <w:t xml:space="preserve">социально-экономического развития </w:t>
      </w:r>
      <w:r w:rsidR="0077048A" w:rsidRPr="00267041">
        <w:rPr>
          <w:lang w:val="ru-RU"/>
        </w:rPr>
        <w:t>городского округа</w:t>
      </w:r>
      <w:r w:rsidR="008203CA" w:rsidRPr="002B48B4">
        <w:rPr>
          <w:rFonts w:eastAsia="Calibri"/>
          <w:lang w:val="ru-RU"/>
        </w:rPr>
        <w:t>, не относящихся к муниципальным программам, на 1 рубль налоговых расходов муниципального образования</w:t>
      </w:r>
      <w:proofErr w:type="gramEnd"/>
      <w:r w:rsidR="008203CA" w:rsidRPr="002B48B4">
        <w:rPr>
          <w:rFonts w:eastAsia="Calibri"/>
          <w:lang w:val="ru-RU"/>
        </w:rPr>
        <w:t xml:space="preserve"> и на 1 рубль расходов местного бюджета для достижения того же показателя (индикатора) в случае применения альтернативных механизмов).</w:t>
      </w:r>
    </w:p>
    <w:p w:rsidR="008203CA" w:rsidRPr="002B48B4" w:rsidRDefault="008203CA" w:rsidP="008203CA">
      <w:pPr>
        <w:autoSpaceDE w:val="0"/>
        <w:autoSpaceDN w:val="0"/>
        <w:adjustRightInd w:val="0"/>
        <w:ind w:firstLine="540"/>
        <w:jc w:val="both"/>
        <w:rPr>
          <w:rFonts w:eastAsia="Calibri"/>
          <w:lang w:val="ru-RU"/>
        </w:rPr>
      </w:pPr>
      <w:r w:rsidRPr="002B48B4">
        <w:rPr>
          <w:rFonts w:eastAsia="Calibri"/>
          <w:lang w:val="ru-RU"/>
        </w:rPr>
        <w:t xml:space="preserve">В качестве альтернативных механизмов достижения целей муниципальной программы и (или) целей </w:t>
      </w:r>
      <w:r w:rsidR="0077048A" w:rsidRPr="00267041">
        <w:rPr>
          <w:rFonts w:eastAsia="Calibri"/>
          <w:lang w:val="ru-RU"/>
        </w:rPr>
        <w:t xml:space="preserve">социально-экономического развития </w:t>
      </w:r>
      <w:r w:rsidR="0077048A" w:rsidRPr="00267041">
        <w:rPr>
          <w:lang w:val="ru-RU"/>
        </w:rPr>
        <w:t>городского округа</w:t>
      </w:r>
      <w:r w:rsidRPr="002B48B4">
        <w:rPr>
          <w:rFonts w:eastAsia="Calibri"/>
          <w:lang w:val="ru-RU"/>
        </w:rPr>
        <w:t>, не относящихся к муниципальным программам, могут учитываться в том числе:</w:t>
      </w:r>
    </w:p>
    <w:p w:rsidR="008203CA" w:rsidRPr="002B48B4" w:rsidRDefault="008203CA" w:rsidP="008203CA">
      <w:pPr>
        <w:autoSpaceDE w:val="0"/>
        <w:autoSpaceDN w:val="0"/>
        <w:adjustRightInd w:val="0"/>
        <w:ind w:firstLine="540"/>
        <w:jc w:val="both"/>
        <w:rPr>
          <w:rFonts w:eastAsia="Calibri"/>
          <w:lang w:val="ru-RU"/>
        </w:rPr>
      </w:pPr>
      <w:r w:rsidRPr="002B48B4">
        <w:rPr>
          <w:rFonts w:eastAsia="Calibri"/>
          <w:lang w:val="ru-RU"/>
        </w:rPr>
        <w:t>а) субсидии или иные формы непосредственной финансовой поддержки плательщиков, имеющих право на льготы, за счет средств местного бюджета;</w:t>
      </w:r>
    </w:p>
    <w:p w:rsidR="008203CA" w:rsidRPr="002B48B4" w:rsidRDefault="008203CA" w:rsidP="008203CA">
      <w:pPr>
        <w:autoSpaceDE w:val="0"/>
        <w:autoSpaceDN w:val="0"/>
        <w:adjustRightInd w:val="0"/>
        <w:ind w:firstLine="540"/>
        <w:jc w:val="both"/>
        <w:rPr>
          <w:rFonts w:eastAsia="Calibri"/>
          <w:lang w:val="ru-RU"/>
        </w:rPr>
      </w:pPr>
      <w:r w:rsidRPr="002B48B4">
        <w:rPr>
          <w:rFonts w:eastAsia="Calibri"/>
          <w:lang w:val="ru-RU"/>
        </w:rPr>
        <w:t>б) предоставление муниципальных гарантий по обязательствам плательщиков, имеющих право на льготы;</w:t>
      </w:r>
    </w:p>
    <w:p w:rsidR="008203CA" w:rsidRDefault="008203CA" w:rsidP="008203CA">
      <w:pPr>
        <w:autoSpaceDE w:val="0"/>
        <w:autoSpaceDN w:val="0"/>
        <w:adjustRightInd w:val="0"/>
        <w:ind w:firstLine="540"/>
        <w:jc w:val="both"/>
        <w:rPr>
          <w:rFonts w:eastAsia="Calibri"/>
          <w:lang w:val="ru-RU"/>
        </w:rPr>
      </w:pPr>
      <w:r w:rsidRPr="002B48B4">
        <w:rPr>
          <w:rFonts w:eastAsia="Calibri"/>
          <w:lang w:val="ru-RU"/>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8203CA" w:rsidRPr="000B3ADA" w:rsidRDefault="005B46EC" w:rsidP="008203CA">
      <w:pPr>
        <w:autoSpaceDE w:val="0"/>
        <w:autoSpaceDN w:val="0"/>
        <w:adjustRightInd w:val="0"/>
        <w:ind w:firstLine="540"/>
        <w:jc w:val="both"/>
        <w:rPr>
          <w:rFonts w:eastAsia="Calibri"/>
          <w:lang w:val="ru-RU"/>
        </w:rPr>
      </w:pPr>
      <w:proofErr w:type="gramStart"/>
      <w:r w:rsidRPr="000B3ADA">
        <w:rPr>
          <w:rFonts w:eastAsia="Calibri"/>
          <w:lang w:val="ru-RU"/>
        </w:rPr>
        <w:t>7.</w:t>
      </w:r>
      <w:r w:rsidR="008203CA" w:rsidRPr="000B3ADA">
        <w:rPr>
          <w:rFonts w:eastAsia="Calibri"/>
          <w:lang w:val="ru-RU"/>
        </w:rPr>
        <w:t xml:space="preserve">По итогам оценки эффективности налогового расхода </w:t>
      </w:r>
      <w:r w:rsidR="000B3ADA" w:rsidRPr="000B3ADA">
        <w:rPr>
          <w:rFonts w:eastAsia="Calibri"/>
          <w:lang w:val="ru-RU"/>
        </w:rPr>
        <w:t>г</w:t>
      </w:r>
      <w:r w:rsidR="00054EF5" w:rsidRPr="000B3ADA">
        <w:rPr>
          <w:lang w:val="ru-RU"/>
        </w:rPr>
        <w:t>ородского округа</w:t>
      </w:r>
      <w:r w:rsidR="008203CA" w:rsidRPr="000B3ADA">
        <w:rPr>
          <w:rFonts w:eastAsia="Calibri"/>
          <w:lang w:val="ru-RU"/>
        </w:rPr>
        <w:t xml:space="preserve"> формулирует</w:t>
      </w:r>
      <w:r w:rsidR="000B3ADA" w:rsidRPr="000B3ADA">
        <w:rPr>
          <w:rFonts w:eastAsia="Calibri"/>
          <w:lang w:val="ru-RU"/>
        </w:rPr>
        <w:t>ся</w:t>
      </w:r>
      <w:r w:rsidR="008203CA" w:rsidRPr="000B3ADA">
        <w:rPr>
          <w:rFonts w:eastAsia="Calibri"/>
          <w:lang w:val="ru-RU"/>
        </w:rPr>
        <w:t xml:space="preserve"> выводы о достижении целевых характеристик налогового расхода </w:t>
      </w:r>
      <w:r w:rsidR="000B3ADA" w:rsidRPr="000B3ADA">
        <w:rPr>
          <w:rFonts w:eastAsia="Calibri"/>
          <w:lang w:val="ru-RU"/>
        </w:rPr>
        <w:t>городского округа</w:t>
      </w:r>
      <w:r w:rsidR="008203CA" w:rsidRPr="000B3ADA">
        <w:rPr>
          <w:rFonts w:eastAsia="Calibri"/>
          <w:lang w:val="ru-RU"/>
        </w:rPr>
        <w:t xml:space="preserve">, вкладе налогового расхода </w:t>
      </w:r>
      <w:r w:rsidR="000B3ADA" w:rsidRPr="000B3ADA">
        <w:rPr>
          <w:rFonts w:eastAsia="Calibri"/>
          <w:lang w:val="ru-RU"/>
        </w:rPr>
        <w:t>городского округа</w:t>
      </w:r>
      <w:r w:rsidR="008203CA" w:rsidRPr="000B3ADA">
        <w:rPr>
          <w:rFonts w:eastAsia="Calibri"/>
          <w:lang w:val="ru-RU"/>
        </w:rPr>
        <w:t xml:space="preserve"> в достижение целей </w:t>
      </w:r>
      <w:r w:rsidR="000B3ADA" w:rsidRPr="000B3ADA">
        <w:rPr>
          <w:rFonts w:eastAsia="Calibri"/>
          <w:lang w:val="ru-RU"/>
        </w:rPr>
        <w:t>городского округа</w:t>
      </w:r>
      <w:r w:rsidR="008203CA" w:rsidRPr="000B3ADA">
        <w:rPr>
          <w:rFonts w:eastAsia="Calibri"/>
          <w:lang w:val="ru-RU"/>
        </w:rPr>
        <w:t xml:space="preserve"> и (или) целей </w:t>
      </w:r>
      <w:r w:rsidR="00C21BC7" w:rsidRPr="00267041">
        <w:rPr>
          <w:rFonts w:eastAsia="Calibri"/>
          <w:lang w:val="ru-RU"/>
        </w:rPr>
        <w:t xml:space="preserve">социально-экономического развития </w:t>
      </w:r>
      <w:r w:rsidR="00C21BC7" w:rsidRPr="00267041">
        <w:rPr>
          <w:lang w:val="ru-RU"/>
        </w:rPr>
        <w:t>городского округа</w:t>
      </w:r>
      <w:r w:rsidR="008203CA" w:rsidRPr="000B3ADA">
        <w:rPr>
          <w:rFonts w:eastAsia="Calibri"/>
          <w:lang w:val="ru-RU"/>
        </w:rPr>
        <w:t xml:space="preserve">, не относящихся к муниципальным программам </w:t>
      </w:r>
      <w:r w:rsidR="000B3ADA" w:rsidRPr="000B3ADA">
        <w:rPr>
          <w:rFonts w:eastAsia="Calibri"/>
          <w:lang w:val="ru-RU"/>
        </w:rPr>
        <w:t>городского округа</w:t>
      </w:r>
      <w:r w:rsidR="008203CA" w:rsidRPr="000B3ADA">
        <w:rPr>
          <w:rFonts w:eastAsia="Calibri"/>
          <w:lang w:val="ru-RU"/>
        </w:rPr>
        <w:t>, а также о наличии или об отсутствии более результативных</w:t>
      </w:r>
      <w:r w:rsidR="00A918BE">
        <w:rPr>
          <w:rFonts w:eastAsia="Calibri"/>
          <w:lang w:val="ru-RU"/>
        </w:rPr>
        <w:t xml:space="preserve">, </w:t>
      </w:r>
      <w:r w:rsidR="008203CA" w:rsidRPr="000B3ADA">
        <w:rPr>
          <w:rFonts w:eastAsia="Calibri"/>
          <w:lang w:val="ru-RU"/>
        </w:rPr>
        <w:t xml:space="preserve">менее затратных для </w:t>
      </w:r>
      <w:r w:rsidR="00A918BE">
        <w:rPr>
          <w:rFonts w:eastAsia="Calibri"/>
          <w:lang w:val="ru-RU"/>
        </w:rPr>
        <w:t xml:space="preserve"> </w:t>
      </w:r>
      <w:r w:rsidR="008203CA" w:rsidRPr="000B3ADA">
        <w:rPr>
          <w:rFonts w:eastAsia="Calibri"/>
          <w:lang w:val="ru-RU"/>
        </w:rPr>
        <w:t xml:space="preserve">бюджета </w:t>
      </w:r>
      <w:r w:rsidR="00A918BE">
        <w:rPr>
          <w:rFonts w:eastAsia="Calibri"/>
          <w:lang w:val="ru-RU"/>
        </w:rPr>
        <w:t xml:space="preserve">городского округа </w:t>
      </w:r>
      <w:r w:rsidR="008203CA" w:rsidRPr="000B3ADA">
        <w:rPr>
          <w:rFonts w:eastAsia="Calibri"/>
          <w:lang w:val="ru-RU"/>
        </w:rPr>
        <w:t>альтернативных механизмов</w:t>
      </w:r>
      <w:proofErr w:type="gramEnd"/>
      <w:r w:rsidR="008203CA" w:rsidRPr="000B3ADA">
        <w:rPr>
          <w:rFonts w:eastAsia="Calibri"/>
          <w:lang w:val="ru-RU"/>
        </w:rPr>
        <w:t xml:space="preserve"> достижения целей муниципальных программы </w:t>
      </w:r>
      <w:r w:rsidR="000B3ADA" w:rsidRPr="000B3ADA">
        <w:rPr>
          <w:rFonts w:eastAsia="Calibri"/>
          <w:lang w:val="ru-RU"/>
        </w:rPr>
        <w:t xml:space="preserve">городского округа </w:t>
      </w:r>
      <w:r w:rsidR="008203CA" w:rsidRPr="000B3ADA">
        <w:rPr>
          <w:rFonts w:eastAsia="Calibri"/>
          <w:lang w:val="ru-RU"/>
        </w:rPr>
        <w:t xml:space="preserve">и (или) целей </w:t>
      </w:r>
      <w:r w:rsidR="00C21BC7" w:rsidRPr="00267041">
        <w:rPr>
          <w:rFonts w:eastAsia="Calibri"/>
          <w:lang w:val="ru-RU"/>
        </w:rPr>
        <w:t xml:space="preserve">социально-экономического развития </w:t>
      </w:r>
      <w:r w:rsidR="00C21BC7" w:rsidRPr="00267041">
        <w:rPr>
          <w:lang w:val="ru-RU"/>
        </w:rPr>
        <w:t>городского округа</w:t>
      </w:r>
      <w:r w:rsidR="008203CA" w:rsidRPr="000B3ADA">
        <w:rPr>
          <w:rFonts w:eastAsia="Calibri"/>
          <w:lang w:val="ru-RU"/>
        </w:rPr>
        <w:t>, не относящихся муниципальным программам.</w:t>
      </w:r>
    </w:p>
    <w:p w:rsidR="008203CA" w:rsidRPr="0045675A" w:rsidRDefault="0045675A" w:rsidP="008203CA">
      <w:pPr>
        <w:widowControl w:val="0"/>
        <w:autoSpaceDE w:val="0"/>
        <w:autoSpaceDN w:val="0"/>
        <w:adjustRightInd w:val="0"/>
        <w:ind w:firstLine="540"/>
        <w:jc w:val="both"/>
        <w:rPr>
          <w:lang w:val="ru-RU"/>
        </w:rPr>
      </w:pPr>
      <w:r w:rsidRPr="0045675A">
        <w:rPr>
          <w:rFonts w:eastAsia="Calibri"/>
          <w:lang w:val="ru-RU"/>
        </w:rPr>
        <w:t>8</w:t>
      </w:r>
      <w:r w:rsidR="008203CA" w:rsidRPr="0045675A">
        <w:rPr>
          <w:rFonts w:eastAsia="Calibri"/>
          <w:lang w:val="ru-RU"/>
        </w:rPr>
        <w:t xml:space="preserve">. Отдел </w:t>
      </w:r>
      <w:r w:rsidR="0056193B" w:rsidRPr="0045675A">
        <w:rPr>
          <w:rFonts w:eastAsia="Calibri"/>
          <w:lang w:val="ru-RU"/>
        </w:rPr>
        <w:t xml:space="preserve">по </w:t>
      </w:r>
      <w:r w:rsidR="00AC4F2C" w:rsidRPr="0045675A">
        <w:rPr>
          <w:rFonts w:eastAsia="Calibri"/>
          <w:lang w:val="ru-RU"/>
        </w:rPr>
        <w:t>финансам</w:t>
      </w:r>
      <w:r w:rsidR="008203CA" w:rsidRPr="0045675A">
        <w:rPr>
          <w:rFonts w:eastAsia="Calibri"/>
          <w:lang w:val="ru-RU"/>
        </w:rPr>
        <w:t xml:space="preserve"> администрации формирует оценку эффективности налоговых расходов </w:t>
      </w:r>
      <w:r w:rsidR="00DE2DA3">
        <w:rPr>
          <w:rFonts w:eastAsia="Calibri"/>
          <w:lang w:val="ru-RU"/>
        </w:rPr>
        <w:t>городского округа</w:t>
      </w:r>
      <w:r w:rsidR="008203CA" w:rsidRPr="0045675A">
        <w:rPr>
          <w:rFonts w:eastAsia="Calibri"/>
          <w:lang w:val="ru-RU"/>
        </w:rPr>
        <w:t xml:space="preserve"> на основе данных, представленных кураторами налоговых расходов в срок  </w:t>
      </w:r>
      <w:r w:rsidR="008203CA" w:rsidRPr="0045675A">
        <w:rPr>
          <w:lang w:val="ru-RU"/>
        </w:rPr>
        <w:t>до 15  ноября года, следующего за годом, за который исчислены налоги.</w:t>
      </w:r>
    </w:p>
    <w:p w:rsidR="008203CA" w:rsidRPr="0045675A" w:rsidRDefault="008203CA" w:rsidP="008203CA">
      <w:pPr>
        <w:autoSpaceDE w:val="0"/>
        <w:autoSpaceDN w:val="0"/>
        <w:adjustRightInd w:val="0"/>
        <w:ind w:firstLine="540"/>
        <w:jc w:val="both"/>
        <w:rPr>
          <w:rFonts w:eastAsia="Calibri"/>
          <w:lang w:val="ru-RU"/>
        </w:rPr>
      </w:pPr>
      <w:r w:rsidRPr="0045675A">
        <w:rPr>
          <w:rFonts w:eastAsia="Calibri"/>
          <w:lang w:val="ru-RU"/>
        </w:rPr>
        <w:t xml:space="preserve">Результаты рассмотрения оценки налоговых расходов </w:t>
      </w:r>
      <w:r w:rsidR="000476FF" w:rsidRPr="0045675A">
        <w:rPr>
          <w:lang w:val="ru-RU"/>
        </w:rPr>
        <w:t>городского округа</w:t>
      </w:r>
      <w:r w:rsidRPr="0045675A">
        <w:rPr>
          <w:rFonts w:eastAsia="Calibri"/>
          <w:lang w:val="ru-RU"/>
        </w:rPr>
        <w:t xml:space="preserve">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муниципальных программ </w:t>
      </w:r>
      <w:r w:rsidR="000476FF" w:rsidRPr="0045675A">
        <w:rPr>
          <w:lang w:val="ru-RU"/>
        </w:rPr>
        <w:t>городского округа</w:t>
      </w:r>
      <w:r w:rsidRPr="0045675A">
        <w:rPr>
          <w:rFonts w:eastAsia="Calibri"/>
          <w:lang w:val="ru-RU"/>
        </w:rPr>
        <w:t>.</w:t>
      </w:r>
    </w:p>
    <w:p w:rsidR="008203CA" w:rsidRPr="00594B79" w:rsidRDefault="008203CA" w:rsidP="008203CA">
      <w:pPr>
        <w:pStyle w:val="af2"/>
        <w:ind w:left="0" w:right="-241"/>
        <w:jc w:val="center"/>
        <w:rPr>
          <w:rFonts w:eastAsia="Calibri"/>
          <w:highlight w:val="yellow"/>
        </w:rPr>
      </w:pPr>
    </w:p>
    <w:p w:rsidR="008203CA" w:rsidRPr="00594B79" w:rsidRDefault="008203CA" w:rsidP="008203CA">
      <w:pPr>
        <w:pStyle w:val="af2"/>
        <w:ind w:left="0" w:right="-241"/>
        <w:jc w:val="center"/>
        <w:rPr>
          <w:rFonts w:eastAsia="Calibri"/>
          <w:highlight w:val="yellow"/>
        </w:rPr>
      </w:pPr>
    </w:p>
    <w:p w:rsidR="008203CA" w:rsidRPr="00594B79" w:rsidRDefault="008203CA" w:rsidP="008203CA">
      <w:pPr>
        <w:pStyle w:val="af2"/>
        <w:ind w:left="0" w:right="-241"/>
        <w:jc w:val="center"/>
        <w:rPr>
          <w:rFonts w:eastAsia="Calibri"/>
          <w:highlight w:val="yellow"/>
        </w:rPr>
      </w:pPr>
    </w:p>
    <w:p w:rsidR="008203CA" w:rsidRPr="00594B79" w:rsidRDefault="008203CA" w:rsidP="008203CA">
      <w:pPr>
        <w:pStyle w:val="af2"/>
        <w:ind w:left="0" w:right="-241"/>
        <w:jc w:val="center"/>
        <w:rPr>
          <w:rFonts w:eastAsia="Calibri"/>
          <w:highlight w:val="yellow"/>
        </w:rPr>
      </w:pPr>
    </w:p>
    <w:p w:rsidR="008203CA" w:rsidRPr="00594B79" w:rsidRDefault="008203CA" w:rsidP="008203CA">
      <w:pPr>
        <w:pStyle w:val="af2"/>
        <w:ind w:left="0" w:right="-241"/>
        <w:jc w:val="center"/>
        <w:rPr>
          <w:rFonts w:eastAsia="Calibri"/>
          <w:highlight w:val="yellow"/>
        </w:rPr>
      </w:pPr>
    </w:p>
    <w:p w:rsidR="008203CA" w:rsidRPr="00594B79" w:rsidRDefault="008203CA" w:rsidP="008203CA">
      <w:pPr>
        <w:pStyle w:val="af2"/>
        <w:ind w:left="0" w:right="-241"/>
        <w:jc w:val="center"/>
        <w:rPr>
          <w:rFonts w:eastAsia="Calibri"/>
          <w:highlight w:val="yellow"/>
        </w:rPr>
      </w:pPr>
    </w:p>
    <w:p w:rsidR="008203CA" w:rsidRDefault="008203CA" w:rsidP="008203CA">
      <w:pPr>
        <w:pStyle w:val="af2"/>
        <w:ind w:left="0" w:right="-241"/>
        <w:jc w:val="center"/>
        <w:rPr>
          <w:rFonts w:eastAsia="Calibri"/>
          <w:highlight w:val="yellow"/>
        </w:rPr>
      </w:pPr>
    </w:p>
    <w:p w:rsidR="008C0D49" w:rsidRDefault="008C0D49" w:rsidP="008203CA">
      <w:pPr>
        <w:pStyle w:val="af2"/>
        <w:ind w:left="0" w:right="-241"/>
        <w:jc w:val="center"/>
        <w:rPr>
          <w:rFonts w:eastAsia="Calibri"/>
          <w:highlight w:val="yellow"/>
        </w:rPr>
      </w:pPr>
    </w:p>
    <w:p w:rsidR="008C0D49" w:rsidRDefault="008C0D49" w:rsidP="008203CA">
      <w:pPr>
        <w:pStyle w:val="af2"/>
        <w:ind w:left="0" w:right="-241"/>
        <w:jc w:val="center"/>
        <w:rPr>
          <w:rFonts w:eastAsia="Calibri"/>
          <w:highlight w:val="yellow"/>
        </w:rPr>
      </w:pPr>
    </w:p>
    <w:p w:rsidR="008C0D49" w:rsidRDefault="008C0D49" w:rsidP="008203CA">
      <w:pPr>
        <w:pStyle w:val="af2"/>
        <w:ind w:left="0" w:right="-241"/>
        <w:jc w:val="center"/>
        <w:rPr>
          <w:rFonts w:eastAsia="Calibri"/>
          <w:highlight w:val="yellow"/>
        </w:rPr>
      </w:pPr>
    </w:p>
    <w:p w:rsidR="008C0D49" w:rsidRDefault="008C0D49" w:rsidP="008203CA">
      <w:pPr>
        <w:pStyle w:val="af2"/>
        <w:ind w:left="0" w:right="-241"/>
        <w:jc w:val="center"/>
        <w:rPr>
          <w:rFonts w:eastAsia="Calibri"/>
          <w:highlight w:val="yellow"/>
        </w:rPr>
      </w:pPr>
    </w:p>
    <w:p w:rsidR="008C0D49" w:rsidRDefault="008C0D49" w:rsidP="008203CA">
      <w:pPr>
        <w:pStyle w:val="af2"/>
        <w:ind w:left="0" w:right="-241"/>
        <w:jc w:val="center"/>
        <w:rPr>
          <w:rFonts w:eastAsia="Calibri"/>
          <w:highlight w:val="yellow"/>
        </w:rPr>
      </w:pPr>
    </w:p>
    <w:p w:rsidR="008C0D49" w:rsidRDefault="008C0D49" w:rsidP="008203CA">
      <w:pPr>
        <w:pStyle w:val="af2"/>
        <w:ind w:left="0" w:right="-241"/>
        <w:jc w:val="center"/>
        <w:rPr>
          <w:rFonts w:eastAsia="Calibri"/>
          <w:highlight w:val="yellow"/>
        </w:rPr>
      </w:pPr>
    </w:p>
    <w:p w:rsidR="008C0D49" w:rsidRDefault="008C0D49" w:rsidP="008203CA">
      <w:pPr>
        <w:pStyle w:val="af2"/>
        <w:ind w:left="0" w:right="-241"/>
        <w:jc w:val="center"/>
        <w:rPr>
          <w:rFonts w:eastAsia="Calibri"/>
          <w:highlight w:val="yellow"/>
        </w:rPr>
      </w:pPr>
    </w:p>
    <w:p w:rsidR="008C0D49" w:rsidRDefault="008C0D49" w:rsidP="008203CA">
      <w:pPr>
        <w:pStyle w:val="af2"/>
        <w:ind w:left="0" w:right="-241"/>
        <w:jc w:val="center"/>
        <w:rPr>
          <w:rFonts w:eastAsia="Calibri"/>
          <w:highlight w:val="yellow"/>
        </w:rPr>
      </w:pPr>
    </w:p>
    <w:p w:rsidR="008C0D49" w:rsidRDefault="008C0D49" w:rsidP="008203CA">
      <w:pPr>
        <w:pStyle w:val="af2"/>
        <w:ind w:left="0" w:right="-241"/>
        <w:jc w:val="center"/>
        <w:rPr>
          <w:rFonts w:eastAsia="Calibri"/>
          <w:highlight w:val="yellow"/>
        </w:rPr>
      </w:pPr>
    </w:p>
    <w:p w:rsidR="008C0D49" w:rsidRDefault="008C0D49" w:rsidP="008203CA">
      <w:pPr>
        <w:pStyle w:val="af2"/>
        <w:ind w:left="0" w:right="-241"/>
        <w:jc w:val="center"/>
        <w:rPr>
          <w:rFonts w:eastAsia="Calibri"/>
          <w:highlight w:val="yellow"/>
        </w:rPr>
      </w:pPr>
    </w:p>
    <w:p w:rsidR="00191370" w:rsidRDefault="00191370" w:rsidP="00191370">
      <w:pPr>
        <w:pStyle w:val="ConsPlusNormal"/>
        <w:jc w:val="right"/>
        <w:outlineLvl w:val="1"/>
        <w:sectPr w:rsidR="00191370" w:rsidSect="00383819">
          <w:headerReference w:type="even" r:id="rId9"/>
          <w:headerReference w:type="default" r:id="rId10"/>
          <w:pgSz w:w="11906" w:h="16838"/>
          <w:pgMar w:top="397" w:right="567" w:bottom="1134" w:left="1559" w:header="709" w:footer="709" w:gutter="0"/>
          <w:cols w:space="708"/>
          <w:titlePg/>
          <w:docGrid w:linePitch="360"/>
        </w:sectPr>
      </w:pPr>
    </w:p>
    <w:p w:rsidR="00191370" w:rsidRPr="00A81856" w:rsidRDefault="00191370" w:rsidP="00A81856">
      <w:pPr>
        <w:pStyle w:val="ConsPlusNormal"/>
        <w:jc w:val="right"/>
        <w:outlineLvl w:val="1"/>
        <w:rPr>
          <w:rFonts w:ascii="Times New Roman" w:hAnsi="Times New Roman" w:cs="Times New Roman"/>
          <w:sz w:val="24"/>
          <w:szCs w:val="24"/>
        </w:rPr>
      </w:pPr>
      <w:r w:rsidRPr="00A81856">
        <w:rPr>
          <w:rFonts w:ascii="Times New Roman" w:hAnsi="Times New Roman" w:cs="Times New Roman"/>
          <w:sz w:val="24"/>
          <w:szCs w:val="24"/>
        </w:rPr>
        <w:lastRenderedPageBreak/>
        <w:t>Приложение</w:t>
      </w:r>
      <w:r w:rsidR="00CC3BD2">
        <w:rPr>
          <w:rFonts w:ascii="Times New Roman" w:hAnsi="Times New Roman" w:cs="Times New Roman"/>
          <w:sz w:val="24"/>
          <w:szCs w:val="24"/>
        </w:rPr>
        <w:t xml:space="preserve"> 1</w:t>
      </w:r>
    </w:p>
    <w:p w:rsidR="00191370" w:rsidRPr="00A81856" w:rsidRDefault="00191370" w:rsidP="00A81856">
      <w:pPr>
        <w:pStyle w:val="ConsPlusNormal"/>
        <w:jc w:val="right"/>
        <w:rPr>
          <w:rFonts w:ascii="Times New Roman" w:hAnsi="Times New Roman" w:cs="Times New Roman"/>
          <w:sz w:val="24"/>
          <w:szCs w:val="24"/>
        </w:rPr>
      </w:pPr>
      <w:r w:rsidRPr="00A81856">
        <w:rPr>
          <w:rFonts w:ascii="Times New Roman" w:hAnsi="Times New Roman" w:cs="Times New Roman"/>
          <w:sz w:val="24"/>
          <w:szCs w:val="24"/>
        </w:rPr>
        <w:t xml:space="preserve">к Порядку формирования перечня </w:t>
      </w:r>
    </w:p>
    <w:p w:rsidR="00191370" w:rsidRPr="00A81856" w:rsidRDefault="00191370" w:rsidP="00A81856">
      <w:pPr>
        <w:jc w:val="right"/>
        <w:rPr>
          <w:lang w:val="ru-RU"/>
        </w:rPr>
      </w:pPr>
      <w:r w:rsidRPr="00A81856">
        <w:rPr>
          <w:lang w:val="ru-RU"/>
        </w:rPr>
        <w:t>налоговых расходов Борисоглебского</w:t>
      </w:r>
    </w:p>
    <w:p w:rsidR="00191370" w:rsidRPr="00A81856" w:rsidRDefault="00191370" w:rsidP="00A81856">
      <w:pPr>
        <w:jc w:val="right"/>
        <w:rPr>
          <w:lang w:val="ru-RU"/>
        </w:rPr>
      </w:pPr>
      <w:r w:rsidRPr="00A81856">
        <w:rPr>
          <w:lang w:val="ru-RU"/>
        </w:rPr>
        <w:t xml:space="preserve"> городского округа и оценки </w:t>
      </w:r>
    </w:p>
    <w:p w:rsidR="00191370" w:rsidRPr="00A81856" w:rsidRDefault="00191370" w:rsidP="00A81856">
      <w:pPr>
        <w:jc w:val="right"/>
        <w:rPr>
          <w:lang w:val="ru-RU"/>
        </w:rPr>
      </w:pPr>
      <w:r w:rsidRPr="00A81856">
        <w:rPr>
          <w:lang w:val="ru-RU"/>
        </w:rPr>
        <w:t xml:space="preserve"> эффективности налоговых расходов</w:t>
      </w:r>
    </w:p>
    <w:p w:rsidR="00191370" w:rsidRPr="00A81856" w:rsidRDefault="00191370" w:rsidP="00A81856">
      <w:pPr>
        <w:jc w:val="right"/>
        <w:rPr>
          <w:lang w:val="ru-RU"/>
        </w:rPr>
      </w:pPr>
      <w:r w:rsidRPr="00A81856">
        <w:rPr>
          <w:lang w:val="ru-RU"/>
        </w:rPr>
        <w:t>Борисоглебского городского округа</w:t>
      </w:r>
    </w:p>
    <w:p w:rsidR="00191370" w:rsidRPr="00191370" w:rsidRDefault="00191370" w:rsidP="00191370">
      <w:pPr>
        <w:jc w:val="center"/>
        <w:rPr>
          <w:b/>
          <w:lang w:val="ru-RU"/>
        </w:rPr>
      </w:pPr>
    </w:p>
    <w:p w:rsidR="00191370" w:rsidRPr="00191370" w:rsidRDefault="00191370" w:rsidP="00191370">
      <w:pPr>
        <w:jc w:val="center"/>
        <w:rPr>
          <w:b/>
          <w:lang w:val="ru-RU"/>
        </w:rPr>
      </w:pPr>
      <w:r w:rsidRPr="00191370">
        <w:rPr>
          <w:b/>
          <w:lang w:val="ru-RU"/>
        </w:rPr>
        <w:t>Перечень налоговых расходов, установленных решениями Борисоглебской городской Думы</w:t>
      </w:r>
    </w:p>
    <w:p w:rsidR="00191370" w:rsidRPr="00191370" w:rsidRDefault="00191370" w:rsidP="00191370">
      <w:pPr>
        <w:jc w:val="center"/>
        <w:rPr>
          <w:b/>
          <w:lang w:val="ru-RU"/>
        </w:rPr>
      </w:pPr>
    </w:p>
    <w:tbl>
      <w:tblPr>
        <w:tblW w:w="14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417"/>
        <w:gridCol w:w="1506"/>
        <w:gridCol w:w="1506"/>
        <w:gridCol w:w="1474"/>
        <w:gridCol w:w="1587"/>
        <w:gridCol w:w="1506"/>
        <w:gridCol w:w="1506"/>
        <w:gridCol w:w="1506"/>
        <w:gridCol w:w="1506"/>
      </w:tblGrid>
      <w:tr w:rsidR="00191370" w:rsidRPr="00A81856" w:rsidTr="007A504C">
        <w:trPr>
          <w:jc w:val="center"/>
        </w:trPr>
        <w:tc>
          <w:tcPr>
            <w:tcW w:w="913" w:type="dxa"/>
            <w:vMerge w:val="restart"/>
            <w:vAlign w:val="center"/>
          </w:tcPr>
          <w:p w:rsidR="00191370" w:rsidRPr="00A81856" w:rsidRDefault="00191370" w:rsidP="007A504C">
            <w:pPr>
              <w:pStyle w:val="ConsPlusNormal"/>
              <w:ind w:firstLine="0"/>
              <w:jc w:val="center"/>
              <w:rPr>
                <w:rFonts w:ascii="Times New Roman" w:hAnsi="Times New Roman" w:cs="Times New Roman"/>
                <w:sz w:val="24"/>
                <w:szCs w:val="24"/>
              </w:rPr>
            </w:pPr>
            <w:r w:rsidRPr="00A81856">
              <w:rPr>
                <w:rFonts w:ascii="Times New Roman" w:hAnsi="Times New Roman" w:cs="Times New Roman"/>
                <w:sz w:val="24"/>
                <w:szCs w:val="24"/>
              </w:rPr>
              <w:t xml:space="preserve">Номер </w:t>
            </w:r>
            <w:proofErr w:type="spellStart"/>
            <w:proofErr w:type="gramStart"/>
            <w:r w:rsidRPr="00A81856">
              <w:rPr>
                <w:rFonts w:ascii="Times New Roman" w:hAnsi="Times New Roman" w:cs="Times New Roman"/>
                <w:sz w:val="24"/>
                <w:szCs w:val="24"/>
              </w:rPr>
              <w:t>п</w:t>
            </w:r>
            <w:proofErr w:type="spellEnd"/>
            <w:proofErr w:type="gramEnd"/>
            <w:r w:rsidRPr="00A81856">
              <w:rPr>
                <w:rFonts w:ascii="Times New Roman" w:hAnsi="Times New Roman" w:cs="Times New Roman"/>
                <w:sz w:val="24"/>
                <w:szCs w:val="24"/>
              </w:rPr>
              <w:t>/</w:t>
            </w:r>
            <w:proofErr w:type="spellStart"/>
            <w:r w:rsidRPr="00A81856">
              <w:rPr>
                <w:rFonts w:ascii="Times New Roman" w:hAnsi="Times New Roman" w:cs="Times New Roman"/>
                <w:sz w:val="24"/>
                <w:szCs w:val="24"/>
              </w:rPr>
              <w:t>п</w:t>
            </w:r>
            <w:proofErr w:type="spellEnd"/>
          </w:p>
        </w:tc>
        <w:tc>
          <w:tcPr>
            <w:tcW w:w="1417" w:type="dxa"/>
            <w:vMerge w:val="restart"/>
            <w:vAlign w:val="center"/>
          </w:tcPr>
          <w:p w:rsidR="00191370" w:rsidRPr="00A81856" w:rsidRDefault="00191370" w:rsidP="007A504C">
            <w:pPr>
              <w:pStyle w:val="ConsPlusNormal"/>
              <w:ind w:firstLine="0"/>
              <w:jc w:val="center"/>
              <w:rPr>
                <w:rFonts w:ascii="Times New Roman" w:hAnsi="Times New Roman" w:cs="Times New Roman"/>
                <w:sz w:val="24"/>
                <w:szCs w:val="24"/>
              </w:rPr>
            </w:pPr>
            <w:r w:rsidRPr="00A81856">
              <w:rPr>
                <w:rFonts w:ascii="Times New Roman" w:hAnsi="Times New Roman" w:cs="Times New Roman"/>
                <w:sz w:val="24"/>
                <w:szCs w:val="24"/>
              </w:rPr>
              <w:t>Куратор</w:t>
            </w:r>
          </w:p>
          <w:p w:rsidR="00191370" w:rsidRPr="00A81856" w:rsidRDefault="00191370" w:rsidP="007A504C">
            <w:pPr>
              <w:pStyle w:val="ConsPlusNormal"/>
              <w:ind w:firstLine="0"/>
              <w:jc w:val="center"/>
              <w:rPr>
                <w:rFonts w:ascii="Times New Roman" w:hAnsi="Times New Roman" w:cs="Times New Roman"/>
                <w:sz w:val="24"/>
                <w:szCs w:val="24"/>
              </w:rPr>
            </w:pPr>
            <w:r w:rsidRPr="00A81856">
              <w:rPr>
                <w:rFonts w:ascii="Times New Roman" w:hAnsi="Times New Roman" w:cs="Times New Roman"/>
                <w:sz w:val="24"/>
                <w:szCs w:val="24"/>
              </w:rPr>
              <w:t>налогового</w:t>
            </w:r>
          </w:p>
          <w:p w:rsidR="00191370" w:rsidRPr="00A81856" w:rsidRDefault="00191370" w:rsidP="007A504C">
            <w:pPr>
              <w:pStyle w:val="ConsPlusNormal"/>
              <w:ind w:firstLine="3"/>
              <w:jc w:val="center"/>
              <w:rPr>
                <w:rFonts w:ascii="Times New Roman" w:hAnsi="Times New Roman" w:cs="Times New Roman"/>
                <w:sz w:val="24"/>
                <w:szCs w:val="24"/>
              </w:rPr>
            </w:pPr>
            <w:r w:rsidRPr="00A81856">
              <w:rPr>
                <w:rFonts w:ascii="Times New Roman" w:hAnsi="Times New Roman" w:cs="Times New Roman"/>
                <w:sz w:val="24"/>
                <w:szCs w:val="24"/>
              </w:rPr>
              <w:t>расхода</w:t>
            </w:r>
          </w:p>
        </w:tc>
        <w:tc>
          <w:tcPr>
            <w:tcW w:w="12097" w:type="dxa"/>
            <w:gridSpan w:val="8"/>
          </w:tcPr>
          <w:p w:rsidR="00191370" w:rsidRPr="00A81856" w:rsidRDefault="00191370" w:rsidP="00A81856">
            <w:pPr>
              <w:pStyle w:val="ConsPlusNormal"/>
              <w:jc w:val="center"/>
              <w:rPr>
                <w:rFonts w:ascii="Times New Roman" w:hAnsi="Times New Roman" w:cs="Times New Roman"/>
                <w:sz w:val="24"/>
                <w:szCs w:val="24"/>
              </w:rPr>
            </w:pPr>
            <w:r w:rsidRPr="00A81856">
              <w:rPr>
                <w:rFonts w:ascii="Times New Roman" w:hAnsi="Times New Roman" w:cs="Times New Roman"/>
                <w:sz w:val="24"/>
                <w:szCs w:val="24"/>
              </w:rPr>
              <w:t xml:space="preserve">Нормативные характеристики налоговых расходов </w:t>
            </w:r>
          </w:p>
        </w:tc>
      </w:tr>
      <w:tr w:rsidR="00191370" w:rsidRPr="001E02D3" w:rsidTr="007A504C">
        <w:trPr>
          <w:jc w:val="center"/>
        </w:trPr>
        <w:tc>
          <w:tcPr>
            <w:tcW w:w="913" w:type="dxa"/>
            <w:vMerge/>
          </w:tcPr>
          <w:p w:rsidR="00191370" w:rsidRPr="00A81856" w:rsidRDefault="00191370" w:rsidP="00A81856"/>
        </w:tc>
        <w:tc>
          <w:tcPr>
            <w:tcW w:w="1417" w:type="dxa"/>
            <w:vMerge/>
          </w:tcPr>
          <w:p w:rsidR="00191370" w:rsidRPr="00A81856" w:rsidRDefault="00191370" w:rsidP="00A81856"/>
        </w:tc>
        <w:tc>
          <w:tcPr>
            <w:tcW w:w="3012" w:type="dxa"/>
            <w:gridSpan w:val="2"/>
          </w:tcPr>
          <w:p w:rsidR="00191370" w:rsidRPr="00A81856" w:rsidRDefault="00191370" w:rsidP="007A504C">
            <w:pPr>
              <w:pStyle w:val="ConsPlusNormal"/>
              <w:ind w:firstLine="3"/>
              <w:jc w:val="center"/>
              <w:rPr>
                <w:rFonts w:ascii="Times New Roman" w:hAnsi="Times New Roman" w:cs="Times New Roman"/>
                <w:sz w:val="24"/>
                <w:szCs w:val="24"/>
              </w:rPr>
            </w:pPr>
            <w:r w:rsidRPr="00A81856">
              <w:rPr>
                <w:rFonts w:ascii="Times New Roman" w:hAnsi="Times New Roman" w:cs="Times New Roman"/>
                <w:sz w:val="24"/>
                <w:szCs w:val="24"/>
              </w:rPr>
              <w:t>Решения Борисоглебской городской Думы, которыми предусматриваются налоговые льготы, освобождения и иные преференции по налогам</w:t>
            </w:r>
          </w:p>
        </w:tc>
        <w:tc>
          <w:tcPr>
            <w:tcW w:w="1474" w:type="dxa"/>
            <w:vMerge w:val="restart"/>
          </w:tcPr>
          <w:p w:rsidR="00191370" w:rsidRPr="00A81856" w:rsidRDefault="00191370" w:rsidP="007A504C">
            <w:pPr>
              <w:pStyle w:val="ConsPlusNormal"/>
              <w:ind w:hanging="32"/>
              <w:jc w:val="center"/>
              <w:rPr>
                <w:rFonts w:ascii="Times New Roman" w:hAnsi="Times New Roman" w:cs="Times New Roman"/>
                <w:sz w:val="24"/>
                <w:szCs w:val="24"/>
              </w:rPr>
            </w:pPr>
            <w:r w:rsidRPr="00A81856">
              <w:rPr>
                <w:rFonts w:ascii="Times New Roman" w:hAnsi="Times New Roman" w:cs="Times New Roman"/>
                <w:sz w:val="24"/>
                <w:szCs w:val="24"/>
              </w:rPr>
              <w:t xml:space="preserve">Условия </w:t>
            </w:r>
            <w:proofErr w:type="spellStart"/>
            <w:proofErr w:type="gramStart"/>
            <w:r w:rsidRPr="00A81856">
              <w:rPr>
                <w:rFonts w:ascii="Times New Roman" w:hAnsi="Times New Roman" w:cs="Times New Roman"/>
                <w:sz w:val="24"/>
                <w:szCs w:val="24"/>
              </w:rPr>
              <w:t>предостав-ления</w:t>
            </w:r>
            <w:proofErr w:type="spellEnd"/>
            <w:proofErr w:type="gramEnd"/>
            <w:r w:rsidRPr="00A81856">
              <w:rPr>
                <w:rFonts w:ascii="Times New Roman" w:hAnsi="Times New Roman" w:cs="Times New Roman"/>
                <w:sz w:val="24"/>
                <w:szCs w:val="24"/>
              </w:rPr>
              <w:t xml:space="preserve"> налоговых льгот, </w:t>
            </w:r>
            <w:proofErr w:type="spellStart"/>
            <w:r w:rsidRPr="00A81856">
              <w:rPr>
                <w:rFonts w:ascii="Times New Roman" w:hAnsi="Times New Roman" w:cs="Times New Roman"/>
                <w:sz w:val="24"/>
                <w:szCs w:val="24"/>
              </w:rPr>
              <w:t>освобожде-ний</w:t>
            </w:r>
            <w:proofErr w:type="spellEnd"/>
            <w:r w:rsidRPr="00A81856">
              <w:rPr>
                <w:rFonts w:ascii="Times New Roman" w:hAnsi="Times New Roman" w:cs="Times New Roman"/>
                <w:sz w:val="24"/>
                <w:szCs w:val="24"/>
              </w:rPr>
              <w:t xml:space="preserve"> и иных </w:t>
            </w:r>
            <w:proofErr w:type="spellStart"/>
            <w:r w:rsidRPr="00A81856">
              <w:rPr>
                <w:rFonts w:ascii="Times New Roman" w:hAnsi="Times New Roman" w:cs="Times New Roman"/>
                <w:sz w:val="24"/>
                <w:szCs w:val="24"/>
              </w:rPr>
              <w:t>преферен-ций</w:t>
            </w:r>
            <w:proofErr w:type="spellEnd"/>
            <w:r w:rsidRPr="00A81856">
              <w:rPr>
                <w:rFonts w:ascii="Times New Roman" w:hAnsi="Times New Roman" w:cs="Times New Roman"/>
                <w:sz w:val="24"/>
                <w:szCs w:val="24"/>
              </w:rPr>
              <w:t xml:space="preserve"> для </w:t>
            </w:r>
            <w:proofErr w:type="spellStart"/>
            <w:r w:rsidRPr="00A81856">
              <w:rPr>
                <w:rFonts w:ascii="Times New Roman" w:hAnsi="Times New Roman" w:cs="Times New Roman"/>
                <w:sz w:val="24"/>
                <w:szCs w:val="24"/>
              </w:rPr>
              <w:t>плательщи-ков</w:t>
            </w:r>
            <w:proofErr w:type="spellEnd"/>
            <w:r w:rsidRPr="00A81856">
              <w:rPr>
                <w:rFonts w:ascii="Times New Roman" w:hAnsi="Times New Roman" w:cs="Times New Roman"/>
                <w:sz w:val="24"/>
                <w:szCs w:val="24"/>
              </w:rPr>
              <w:t xml:space="preserve"> налогов, </w:t>
            </w:r>
            <w:proofErr w:type="spellStart"/>
            <w:r w:rsidRPr="00A81856">
              <w:rPr>
                <w:rFonts w:ascii="Times New Roman" w:hAnsi="Times New Roman" w:cs="Times New Roman"/>
                <w:sz w:val="24"/>
                <w:szCs w:val="24"/>
              </w:rPr>
              <w:t>установлен-ные</w:t>
            </w:r>
            <w:proofErr w:type="spellEnd"/>
            <w:r w:rsidRPr="00A81856">
              <w:rPr>
                <w:rFonts w:ascii="Times New Roman" w:hAnsi="Times New Roman" w:cs="Times New Roman"/>
                <w:sz w:val="24"/>
                <w:szCs w:val="24"/>
              </w:rPr>
              <w:t xml:space="preserve"> Решением Борисоглебской городской Думы </w:t>
            </w:r>
          </w:p>
        </w:tc>
        <w:tc>
          <w:tcPr>
            <w:tcW w:w="1587" w:type="dxa"/>
            <w:vMerge w:val="restart"/>
          </w:tcPr>
          <w:p w:rsidR="00191370" w:rsidRPr="00A81856" w:rsidRDefault="00191370" w:rsidP="007A504C">
            <w:pPr>
              <w:pStyle w:val="ConsPlusNormal"/>
              <w:ind w:firstLine="0"/>
              <w:jc w:val="center"/>
              <w:rPr>
                <w:rFonts w:ascii="Times New Roman" w:hAnsi="Times New Roman" w:cs="Times New Roman"/>
                <w:sz w:val="24"/>
                <w:szCs w:val="24"/>
              </w:rPr>
            </w:pPr>
            <w:r w:rsidRPr="00A81856">
              <w:rPr>
                <w:rFonts w:ascii="Times New Roman" w:hAnsi="Times New Roman" w:cs="Times New Roman"/>
                <w:sz w:val="24"/>
                <w:szCs w:val="24"/>
              </w:rPr>
              <w:t xml:space="preserve">Целевая категория плательщиков налогов, для которых </w:t>
            </w:r>
            <w:proofErr w:type="spellStart"/>
            <w:proofErr w:type="gramStart"/>
            <w:r w:rsidRPr="00A81856">
              <w:rPr>
                <w:rFonts w:ascii="Times New Roman" w:hAnsi="Times New Roman" w:cs="Times New Roman"/>
                <w:sz w:val="24"/>
                <w:szCs w:val="24"/>
              </w:rPr>
              <w:t>предусмотре-ны</w:t>
            </w:r>
            <w:proofErr w:type="spellEnd"/>
            <w:proofErr w:type="gramEnd"/>
            <w:r w:rsidRPr="00A81856">
              <w:rPr>
                <w:rFonts w:ascii="Times New Roman" w:hAnsi="Times New Roman" w:cs="Times New Roman"/>
                <w:sz w:val="24"/>
                <w:szCs w:val="24"/>
              </w:rPr>
              <w:t xml:space="preserve"> налоговые льготы, </w:t>
            </w:r>
            <w:proofErr w:type="spellStart"/>
            <w:r w:rsidRPr="00A81856">
              <w:rPr>
                <w:rFonts w:ascii="Times New Roman" w:hAnsi="Times New Roman" w:cs="Times New Roman"/>
                <w:sz w:val="24"/>
                <w:szCs w:val="24"/>
              </w:rPr>
              <w:t>освобожде-ния</w:t>
            </w:r>
            <w:proofErr w:type="spellEnd"/>
            <w:r w:rsidRPr="00A81856">
              <w:rPr>
                <w:rFonts w:ascii="Times New Roman" w:hAnsi="Times New Roman" w:cs="Times New Roman"/>
                <w:sz w:val="24"/>
                <w:szCs w:val="24"/>
              </w:rPr>
              <w:t xml:space="preserve"> и иные преференции, </w:t>
            </w:r>
            <w:proofErr w:type="spellStart"/>
            <w:r w:rsidRPr="00A81856">
              <w:rPr>
                <w:rFonts w:ascii="Times New Roman" w:hAnsi="Times New Roman" w:cs="Times New Roman"/>
                <w:sz w:val="24"/>
                <w:szCs w:val="24"/>
              </w:rPr>
              <w:t>установлен-ные</w:t>
            </w:r>
            <w:proofErr w:type="spellEnd"/>
            <w:r w:rsidRPr="00A81856">
              <w:rPr>
                <w:rFonts w:ascii="Times New Roman" w:hAnsi="Times New Roman" w:cs="Times New Roman"/>
                <w:sz w:val="24"/>
                <w:szCs w:val="24"/>
              </w:rPr>
              <w:t xml:space="preserve"> Решением Борисоглебской городской Думы</w:t>
            </w:r>
          </w:p>
          <w:p w:rsidR="00191370" w:rsidRPr="00A81856" w:rsidRDefault="00D14E78" w:rsidP="00A81856">
            <w:pPr>
              <w:pStyle w:val="ConsPlusNormal"/>
              <w:jc w:val="center"/>
              <w:rPr>
                <w:rFonts w:ascii="Times New Roman" w:hAnsi="Times New Roman" w:cs="Times New Roman"/>
                <w:sz w:val="24"/>
                <w:szCs w:val="24"/>
              </w:rPr>
            </w:pPr>
            <w:hyperlink w:anchor="P308" w:history="1">
              <w:r w:rsidR="00191370" w:rsidRPr="00A81856">
                <w:rPr>
                  <w:rFonts w:ascii="Times New Roman" w:hAnsi="Times New Roman" w:cs="Times New Roman"/>
                  <w:sz w:val="24"/>
                  <w:szCs w:val="24"/>
                </w:rPr>
                <w:t>&lt;1&gt;</w:t>
              </w:r>
            </w:hyperlink>
          </w:p>
        </w:tc>
        <w:tc>
          <w:tcPr>
            <w:tcW w:w="1506" w:type="dxa"/>
            <w:vMerge w:val="restart"/>
          </w:tcPr>
          <w:p w:rsidR="00191370" w:rsidRPr="00A81856" w:rsidRDefault="00191370" w:rsidP="007A504C">
            <w:pPr>
              <w:pStyle w:val="ConsPlusNormal"/>
              <w:ind w:firstLine="26"/>
              <w:jc w:val="center"/>
              <w:rPr>
                <w:rFonts w:ascii="Times New Roman" w:hAnsi="Times New Roman" w:cs="Times New Roman"/>
                <w:sz w:val="24"/>
                <w:szCs w:val="24"/>
              </w:rPr>
            </w:pPr>
            <w:r w:rsidRPr="00A81856">
              <w:rPr>
                <w:rFonts w:ascii="Times New Roman" w:hAnsi="Times New Roman" w:cs="Times New Roman"/>
                <w:sz w:val="24"/>
                <w:szCs w:val="24"/>
              </w:rPr>
              <w:t xml:space="preserve">Дата вступления в силу положений Решения Борисоглебской городской Думы, </w:t>
            </w:r>
            <w:proofErr w:type="spellStart"/>
            <w:proofErr w:type="gramStart"/>
            <w:r w:rsidRPr="00A81856">
              <w:rPr>
                <w:rFonts w:ascii="Times New Roman" w:hAnsi="Times New Roman" w:cs="Times New Roman"/>
                <w:sz w:val="24"/>
                <w:szCs w:val="24"/>
              </w:rPr>
              <w:t>устанавли-вающих</w:t>
            </w:r>
            <w:proofErr w:type="spellEnd"/>
            <w:proofErr w:type="gramEnd"/>
            <w:r w:rsidRPr="00A81856">
              <w:rPr>
                <w:rFonts w:ascii="Times New Roman" w:hAnsi="Times New Roman" w:cs="Times New Roman"/>
                <w:sz w:val="24"/>
                <w:szCs w:val="24"/>
              </w:rPr>
              <w:t xml:space="preserve"> налоговые льготы, </w:t>
            </w:r>
            <w:proofErr w:type="spellStart"/>
            <w:r w:rsidRPr="00A81856">
              <w:rPr>
                <w:rFonts w:ascii="Times New Roman" w:hAnsi="Times New Roman" w:cs="Times New Roman"/>
                <w:sz w:val="24"/>
                <w:szCs w:val="24"/>
              </w:rPr>
              <w:t>освобожде-ния</w:t>
            </w:r>
            <w:proofErr w:type="spellEnd"/>
            <w:r w:rsidRPr="00A81856">
              <w:rPr>
                <w:rFonts w:ascii="Times New Roman" w:hAnsi="Times New Roman" w:cs="Times New Roman"/>
                <w:sz w:val="24"/>
                <w:szCs w:val="24"/>
              </w:rPr>
              <w:t xml:space="preserve"> и иные преференции по налогам</w:t>
            </w:r>
          </w:p>
        </w:tc>
        <w:tc>
          <w:tcPr>
            <w:tcW w:w="1506" w:type="dxa"/>
            <w:vMerge w:val="restart"/>
          </w:tcPr>
          <w:p w:rsidR="00191370" w:rsidRPr="00A81856" w:rsidRDefault="00191370" w:rsidP="007A504C">
            <w:pPr>
              <w:pStyle w:val="ConsPlusNormal"/>
              <w:ind w:firstLine="0"/>
              <w:jc w:val="center"/>
              <w:rPr>
                <w:rFonts w:ascii="Times New Roman" w:hAnsi="Times New Roman" w:cs="Times New Roman"/>
                <w:sz w:val="24"/>
                <w:szCs w:val="24"/>
              </w:rPr>
            </w:pPr>
            <w:r w:rsidRPr="00A81856">
              <w:rPr>
                <w:rFonts w:ascii="Times New Roman" w:hAnsi="Times New Roman" w:cs="Times New Roman"/>
                <w:sz w:val="24"/>
                <w:szCs w:val="24"/>
              </w:rPr>
              <w:t xml:space="preserve">Дата начала действия </w:t>
            </w:r>
            <w:proofErr w:type="spellStart"/>
            <w:proofErr w:type="gramStart"/>
            <w:r w:rsidRPr="00A81856">
              <w:rPr>
                <w:rFonts w:ascii="Times New Roman" w:hAnsi="Times New Roman" w:cs="Times New Roman"/>
                <w:sz w:val="24"/>
                <w:szCs w:val="24"/>
              </w:rPr>
              <w:t>предостав-ленного</w:t>
            </w:r>
            <w:proofErr w:type="spellEnd"/>
            <w:proofErr w:type="gramEnd"/>
            <w:r w:rsidRPr="00A81856">
              <w:rPr>
                <w:rFonts w:ascii="Times New Roman" w:hAnsi="Times New Roman" w:cs="Times New Roman"/>
                <w:sz w:val="24"/>
                <w:szCs w:val="24"/>
              </w:rPr>
              <w:t xml:space="preserve"> Решением Борисоглебской городской Думы </w:t>
            </w:r>
          </w:p>
          <w:p w:rsidR="00191370" w:rsidRPr="00A81856" w:rsidRDefault="00191370" w:rsidP="00A81856">
            <w:pPr>
              <w:pStyle w:val="ConsPlusNormal"/>
              <w:jc w:val="center"/>
              <w:rPr>
                <w:rFonts w:ascii="Times New Roman" w:hAnsi="Times New Roman" w:cs="Times New Roman"/>
                <w:sz w:val="24"/>
                <w:szCs w:val="24"/>
              </w:rPr>
            </w:pPr>
            <w:r w:rsidRPr="00A81856">
              <w:rPr>
                <w:rFonts w:ascii="Times New Roman" w:hAnsi="Times New Roman" w:cs="Times New Roman"/>
                <w:sz w:val="24"/>
                <w:szCs w:val="24"/>
              </w:rPr>
              <w:t xml:space="preserve">права на налоговые льготы, </w:t>
            </w:r>
            <w:proofErr w:type="spellStart"/>
            <w:proofErr w:type="gramStart"/>
            <w:r w:rsidRPr="00A81856">
              <w:rPr>
                <w:rFonts w:ascii="Times New Roman" w:hAnsi="Times New Roman" w:cs="Times New Roman"/>
                <w:sz w:val="24"/>
                <w:szCs w:val="24"/>
              </w:rPr>
              <w:t>освобожде-ния</w:t>
            </w:r>
            <w:proofErr w:type="spellEnd"/>
            <w:proofErr w:type="gramEnd"/>
            <w:r w:rsidRPr="00A81856">
              <w:rPr>
                <w:rFonts w:ascii="Times New Roman" w:hAnsi="Times New Roman" w:cs="Times New Roman"/>
                <w:sz w:val="24"/>
                <w:szCs w:val="24"/>
              </w:rPr>
              <w:t xml:space="preserve"> и иные преференции по налогам</w:t>
            </w:r>
          </w:p>
        </w:tc>
        <w:tc>
          <w:tcPr>
            <w:tcW w:w="1506" w:type="dxa"/>
            <w:vMerge w:val="restart"/>
          </w:tcPr>
          <w:p w:rsidR="00191370" w:rsidRPr="00A81856" w:rsidRDefault="00191370" w:rsidP="007A504C">
            <w:pPr>
              <w:pStyle w:val="ConsPlusNormal"/>
              <w:ind w:hanging="10"/>
              <w:jc w:val="center"/>
              <w:rPr>
                <w:rFonts w:ascii="Times New Roman" w:hAnsi="Times New Roman" w:cs="Times New Roman"/>
                <w:sz w:val="24"/>
                <w:szCs w:val="24"/>
              </w:rPr>
            </w:pPr>
            <w:r w:rsidRPr="00A81856">
              <w:rPr>
                <w:rFonts w:ascii="Times New Roman" w:hAnsi="Times New Roman" w:cs="Times New Roman"/>
                <w:sz w:val="24"/>
                <w:szCs w:val="24"/>
              </w:rPr>
              <w:t xml:space="preserve">Период действия налоговых льгот, </w:t>
            </w:r>
            <w:proofErr w:type="spellStart"/>
            <w:proofErr w:type="gramStart"/>
            <w:r w:rsidRPr="00A81856">
              <w:rPr>
                <w:rFonts w:ascii="Times New Roman" w:hAnsi="Times New Roman" w:cs="Times New Roman"/>
                <w:sz w:val="24"/>
                <w:szCs w:val="24"/>
              </w:rPr>
              <w:t>освобожде-ний</w:t>
            </w:r>
            <w:proofErr w:type="spellEnd"/>
            <w:proofErr w:type="gramEnd"/>
            <w:r w:rsidRPr="00A81856">
              <w:rPr>
                <w:rFonts w:ascii="Times New Roman" w:hAnsi="Times New Roman" w:cs="Times New Roman"/>
                <w:sz w:val="24"/>
                <w:szCs w:val="24"/>
              </w:rPr>
              <w:t xml:space="preserve"> и иных преференций по налогам, </w:t>
            </w:r>
            <w:proofErr w:type="spellStart"/>
            <w:r w:rsidRPr="00A81856">
              <w:rPr>
                <w:rFonts w:ascii="Times New Roman" w:hAnsi="Times New Roman" w:cs="Times New Roman"/>
                <w:sz w:val="24"/>
                <w:szCs w:val="24"/>
              </w:rPr>
              <w:t>предостав-ленных</w:t>
            </w:r>
            <w:proofErr w:type="spellEnd"/>
            <w:r w:rsidRPr="00A81856">
              <w:rPr>
                <w:rFonts w:ascii="Times New Roman" w:hAnsi="Times New Roman" w:cs="Times New Roman"/>
                <w:sz w:val="24"/>
                <w:szCs w:val="24"/>
              </w:rPr>
              <w:t xml:space="preserve"> Решением Борисоглебской городской Думы </w:t>
            </w:r>
          </w:p>
        </w:tc>
        <w:tc>
          <w:tcPr>
            <w:tcW w:w="1506" w:type="dxa"/>
            <w:vMerge w:val="restart"/>
          </w:tcPr>
          <w:p w:rsidR="00191370" w:rsidRPr="00A81856" w:rsidRDefault="00191370" w:rsidP="007A504C">
            <w:pPr>
              <w:pStyle w:val="ConsPlusNormal"/>
              <w:ind w:firstLine="0"/>
              <w:jc w:val="center"/>
              <w:rPr>
                <w:rFonts w:ascii="Times New Roman" w:hAnsi="Times New Roman" w:cs="Times New Roman"/>
                <w:sz w:val="24"/>
                <w:szCs w:val="24"/>
              </w:rPr>
            </w:pPr>
            <w:r w:rsidRPr="00A81856">
              <w:rPr>
                <w:rFonts w:ascii="Times New Roman" w:hAnsi="Times New Roman" w:cs="Times New Roman"/>
                <w:sz w:val="24"/>
                <w:szCs w:val="24"/>
              </w:rPr>
              <w:t xml:space="preserve">Дата прекращения действия налоговых льгот, </w:t>
            </w:r>
            <w:proofErr w:type="spellStart"/>
            <w:proofErr w:type="gramStart"/>
            <w:r w:rsidRPr="00A81856">
              <w:rPr>
                <w:rFonts w:ascii="Times New Roman" w:hAnsi="Times New Roman" w:cs="Times New Roman"/>
                <w:sz w:val="24"/>
                <w:szCs w:val="24"/>
              </w:rPr>
              <w:t>освобожде-ний</w:t>
            </w:r>
            <w:proofErr w:type="spellEnd"/>
            <w:proofErr w:type="gramEnd"/>
            <w:r w:rsidRPr="00A81856">
              <w:rPr>
                <w:rFonts w:ascii="Times New Roman" w:hAnsi="Times New Roman" w:cs="Times New Roman"/>
                <w:sz w:val="24"/>
                <w:szCs w:val="24"/>
              </w:rPr>
              <w:t xml:space="preserve"> и иных преференций по налогам, </w:t>
            </w:r>
            <w:proofErr w:type="spellStart"/>
            <w:r w:rsidRPr="00A81856">
              <w:rPr>
                <w:rFonts w:ascii="Times New Roman" w:hAnsi="Times New Roman" w:cs="Times New Roman"/>
                <w:sz w:val="24"/>
                <w:szCs w:val="24"/>
              </w:rPr>
              <w:t>установлен-ных</w:t>
            </w:r>
            <w:proofErr w:type="spellEnd"/>
            <w:r w:rsidRPr="00A81856">
              <w:rPr>
                <w:rFonts w:ascii="Times New Roman" w:hAnsi="Times New Roman" w:cs="Times New Roman"/>
                <w:sz w:val="24"/>
                <w:szCs w:val="24"/>
              </w:rPr>
              <w:t xml:space="preserve"> Решением Борисоглебской городской Думы </w:t>
            </w:r>
          </w:p>
        </w:tc>
      </w:tr>
      <w:tr w:rsidR="00191370" w:rsidRPr="001E02D3" w:rsidTr="007A504C">
        <w:trPr>
          <w:trHeight w:val="3095"/>
          <w:jc w:val="center"/>
        </w:trPr>
        <w:tc>
          <w:tcPr>
            <w:tcW w:w="913" w:type="dxa"/>
            <w:vMerge/>
          </w:tcPr>
          <w:p w:rsidR="00191370" w:rsidRPr="00A81856" w:rsidRDefault="00191370" w:rsidP="00A81856">
            <w:pPr>
              <w:rPr>
                <w:lang w:val="ru-RU"/>
              </w:rPr>
            </w:pPr>
          </w:p>
        </w:tc>
        <w:tc>
          <w:tcPr>
            <w:tcW w:w="1417" w:type="dxa"/>
            <w:vMerge/>
          </w:tcPr>
          <w:p w:rsidR="00191370" w:rsidRPr="00A81856" w:rsidRDefault="00191370" w:rsidP="00A81856">
            <w:pPr>
              <w:rPr>
                <w:lang w:val="ru-RU"/>
              </w:rPr>
            </w:pPr>
          </w:p>
        </w:tc>
        <w:tc>
          <w:tcPr>
            <w:tcW w:w="3012" w:type="dxa"/>
            <w:gridSpan w:val="2"/>
            <w:vAlign w:val="center"/>
          </w:tcPr>
          <w:p w:rsidR="00191370" w:rsidRPr="00A81856" w:rsidRDefault="00191370" w:rsidP="00A70975">
            <w:pPr>
              <w:jc w:val="center"/>
              <w:rPr>
                <w:lang w:val="ru-RU"/>
              </w:rPr>
            </w:pPr>
            <w:r w:rsidRPr="00A81856">
              <w:rPr>
                <w:lang w:val="ru-RU"/>
              </w:rPr>
              <w:t>Решение Борисоглебской городской Думы, устанавливающ</w:t>
            </w:r>
            <w:r w:rsidR="00A70975">
              <w:rPr>
                <w:lang w:val="ru-RU"/>
              </w:rPr>
              <w:t>е</w:t>
            </w:r>
            <w:r w:rsidRPr="00A81856">
              <w:rPr>
                <w:lang w:val="ru-RU"/>
              </w:rPr>
              <w:t>е льготу</w:t>
            </w:r>
          </w:p>
        </w:tc>
        <w:tc>
          <w:tcPr>
            <w:tcW w:w="1474" w:type="dxa"/>
            <w:vMerge/>
          </w:tcPr>
          <w:p w:rsidR="00191370" w:rsidRPr="00A81856" w:rsidRDefault="00191370" w:rsidP="00A81856">
            <w:pPr>
              <w:rPr>
                <w:lang w:val="ru-RU"/>
              </w:rPr>
            </w:pPr>
          </w:p>
        </w:tc>
        <w:tc>
          <w:tcPr>
            <w:tcW w:w="1587" w:type="dxa"/>
            <w:vMerge/>
          </w:tcPr>
          <w:p w:rsidR="00191370" w:rsidRPr="00A81856" w:rsidRDefault="00191370" w:rsidP="00A81856">
            <w:pPr>
              <w:rPr>
                <w:lang w:val="ru-RU"/>
              </w:rPr>
            </w:pPr>
          </w:p>
        </w:tc>
        <w:tc>
          <w:tcPr>
            <w:tcW w:w="1506" w:type="dxa"/>
            <w:vMerge/>
          </w:tcPr>
          <w:p w:rsidR="00191370" w:rsidRPr="00A81856" w:rsidRDefault="00191370" w:rsidP="00A81856">
            <w:pPr>
              <w:rPr>
                <w:lang w:val="ru-RU"/>
              </w:rPr>
            </w:pPr>
          </w:p>
        </w:tc>
        <w:tc>
          <w:tcPr>
            <w:tcW w:w="1506" w:type="dxa"/>
            <w:vMerge/>
          </w:tcPr>
          <w:p w:rsidR="00191370" w:rsidRPr="00A81856" w:rsidRDefault="00191370" w:rsidP="00A81856">
            <w:pPr>
              <w:rPr>
                <w:lang w:val="ru-RU"/>
              </w:rPr>
            </w:pPr>
          </w:p>
        </w:tc>
        <w:tc>
          <w:tcPr>
            <w:tcW w:w="1506" w:type="dxa"/>
            <w:vMerge/>
          </w:tcPr>
          <w:p w:rsidR="00191370" w:rsidRPr="00A81856" w:rsidRDefault="00191370" w:rsidP="00A81856">
            <w:pPr>
              <w:rPr>
                <w:lang w:val="ru-RU"/>
              </w:rPr>
            </w:pPr>
          </w:p>
        </w:tc>
        <w:tc>
          <w:tcPr>
            <w:tcW w:w="1506" w:type="dxa"/>
            <w:vMerge/>
          </w:tcPr>
          <w:p w:rsidR="00191370" w:rsidRPr="00A81856" w:rsidRDefault="00191370" w:rsidP="00A81856">
            <w:pPr>
              <w:rPr>
                <w:lang w:val="ru-RU"/>
              </w:rPr>
            </w:pPr>
          </w:p>
        </w:tc>
      </w:tr>
      <w:tr w:rsidR="00191370" w:rsidRPr="00A81856" w:rsidTr="007A504C">
        <w:trPr>
          <w:jc w:val="center"/>
        </w:trPr>
        <w:tc>
          <w:tcPr>
            <w:tcW w:w="913" w:type="dxa"/>
          </w:tcPr>
          <w:p w:rsidR="00191370" w:rsidRPr="00A81856" w:rsidRDefault="00191370" w:rsidP="00F04F6C">
            <w:pPr>
              <w:pStyle w:val="ConsPlusNormal"/>
              <w:ind w:firstLine="0"/>
              <w:jc w:val="center"/>
              <w:rPr>
                <w:rFonts w:ascii="Times New Roman" w:hAnsi="Times New Roman" w:cs="Times New Roman"/>
                <w:sz w:val="24"/>
                <w:szCs w:val="24"/>
              </w:rPr>
            </w:pPr>
            <w:r w:rsidRPr="00A81856">
              <w:rPr>
                <w:rFonts w:ascii="Times New Roman" w:hAnsi="Times New Roman" w:cs="Times New Roman"/>
                <w:sz w:val="24"/>
                <w:szCs w:val="24"/>
              </w:rPr>
              <w:t>1</w:t>
            </w:r>
          </w:p>
        </w:tc>
        <w:tc>
          <w:tcPr>
            <w:tcW w:w="1417" w:type="dxa"/>
          </w:tcPr>
          <w:p w:rsidR="00191370" w:rsidRPr="00A81856" w:rsidRDefault="00191370" w:rsidP="00F04F6C">
            <w:pPr>
              <w:pStyle w:val="ConsPlusNormal"/>
              <w:ind w:firstLine="3"/>
              <w:jc w:val="center"/>
              <w:rPr>
                <w:rFonts w:ascii="Times New Roman" w:hAnsi="Times New Roman" w:cs="Times New Roman"/>
                <w:sz w:val="24"/>
                <w:szCs w:val="24"/>
              </w:rPr>
            </w:pPr>
            <w:r w:rsidRPr="00A81856">
              <w:rPr>
                <w:rFonts w:ascii="Times New Roman" w:hAnsi="Times New Roman" w:cs="Times New Roman"/>
                <w:sz w:val="24"/>
                <w:szCs w:val="24"/>
              </w:rPr>
              <w:t>2</w:t>
            </w:r>
          </w:p>
        </w:tc>
        <w:tc>
          <w:tcPr>
            <w:tcW w:w="1506" w:type="dxa"/>
          </w:tcPr>
          <w:p w:rsidR="00191370" w:rsidRPr="00A81856" w:rsidRDefault="00191370" w:rsidP="00F04F6C">
            <w:pPr>
              <w:pStyle w:val="ConsPlusNormal"/>
              <w:ind w:firstLine="3"/>
              <w:jc w:val="center"/>
              <w:rPr>
                <w:rFonts w:ascii="Times New Roman" w:hAnsi="Times New Roman" w:cs="Times New Roman"/>
                <w:sz w:val="24"/>
                <w:szCs w:val="24"/>
              </w:rPr>
            </w:pPr>
            <w:r w:rsidRPr="00A81856">
              <w:rPr>
                <w:rFonts w:ascii="Times New Roman" w:hAnsi="Times New Roman" w:cs="Times New Roman"/>
                <w:sz w:val="24"/>
                <w:szCs w:val="24"/>
              </w:rPr>
              <w:t>3</w:t>
            </w:r>
          </w:p>
        </w:tc>
        <w:tc>
          <w:tcPr>
            <w:tcW w:w="1506" w:type="dxa"/>
          </w:tcPr>
          <w:p w:rsidR="00191370" w:rsidRPr="00A81856" w:rsidRDefault="00191370" w:rsidP="00F04F6C">
            <w:pPr>
              <w:pStyle w:val="ConsPlusNormal"/>
              <w:ind w:firstLine="0"/>
              <w:jc w:val="center"/>
              <w:rPr>
                <w:rFonts w:ascii="Times New Roman" w:hAnsi="Times New Roman" w:cs="Times New Roman"/>
                <w:sz w:val="24"/>
                <w:szCs w:val="24"/>
              </w:rPr>
            </w:pPr>
            <w:r w:rsidRPr="00A81856">
              <w:rPr>
                <w:rFonts w:ascii="Times New Roman" w:hAnsi="Times New Roman" w:cs="Times New Roman"/>
                <w:sz w:val="24"/>
                <w:szCs w:val="24"/>
              </w:rPr>
              <w:t>4</w:t>
            </w:r>
          </w:p>
        </w:tc>
        <w:tc>
          <w:tcPr>
            <w:tcW w:w="1474" w:type="dxa"/>
          </w:tcPr>
          <w:p w:rsidR="00191370" w:rsidRPr="00A81856" w:rsidRDefault="00191370" w:rsidP="00F04F6C">
            <w:pPr>
              <w:pStyle w:val="ConsPlusNormal"/>
              <w:ind w:hanging="32"/>
              <w:jc w:val="center"/>
              <w:rPr>
                <w:rFonts w:ascii="Times New Roman" w:hAnsi="Times New Roman" w:cs="Times New Roman"/>
                <w:sz w:val="24"/>
                <w:szCs w:val="24"/>
              </w:rPr>
            </w:pPr>
            <w:r w:rsidRPr="00A81856">
              <w:rPr>
                <w:rFonts w:ascii="Times New Roman" w:hAnsi="Times New Roman" w:cs="Times New Roman"/>
                <w:sz w:val="24"/>
                <w:szCs w:val="24"/>
              </w:rPr>
              <w:t>5</w:t>
            </w:r>
          </w:p>
        </w:tc>
        <w:tc>
          <w:tcPr>
            <w:tcW w:w="1587" w:type="dxa"/>
          </w:tcPr>
          <w:p w:rsidR="00191370" w:rsidRPr="00A81856" w:rsidRDefault="00191370" w:rsidP="00F04F6C">
            <w:pPr>
              <w:pStyle w:val="ConsPlusNormal"/>
              <w:ind w:firstLine="53"/>
              <w:jc w:val="center"/>
              <w:rPr>
                <w:rFonts w:ascii="Times New Roman" w:hAnsi="Times New Roman" w:cs="Times New Roman"/>
                <w:sz w:val="24"/>
                <w:szCs w:val="24"/>
              </w:rPr>
            </w:pPr>
            <w:r w:rsidRPr="00A81856">
              <w:rPr>
                <w:rFonts w:ascii="Times New Roman" w:hAnsi="Times New Roman" w:cs="Times New Roman"/>
                <w:sz w:val="24"/>
                <w:szCs w:val="24"/>
              </w:rPr>
              <w:t>6</w:t>
            </w:r>
          </w:p>
        </w:tc>
        <w:tc>
          <w:tcPr>
            <w:tcW w:w="1506" w:type="dxa"/>
          </w:tcPr>
          <w:p w:rsidR="00191370" w:rsidRPr="00A81856" w:rsidRDefault="00191370" w:rsidP="00F04F6C">
            <w:pPr>
              <w:pStyle w:val="ConsPlusNormal"/>
              <w:ind w:firstLine="26"/>
              <w:jc w:val="center"/>
              <w:rPr>
                <w:rFonts w:ascii="Times New Roman" w:hAnsi="Times New Roman" w:cs="Times New Roman"/>
                <w:sz w:val="24"/>
                <w:szCs w:val="24"/>
              </w:rPr>
            </w:pPr>
            <w:r w:rsidRPr="00A81856">
              <w:rPr>
                <w:rFonts w:ascii="Times New Roman" w:hAnsi="Times New Roman" w:cs="Times New Roman"/>
                <w:sz w:val="24"/>
                <w:szCs w:val="24"/>
              </w:rPr>
              <w:t>7</w:t>
            </w:r>
          </w:p>
        </w:tc>
        <w:tc>
          <w:tcPr>
            <w:tcW w:w="1506" w:type="dxa"/>
          </w:tcPr>
          <w:p w:rsidR="00191370" w:rsidRPr="00A81856" w:rsidRDefault="00191370" w:rsidP="00F04F6C">
            <w:pPr>
              <w:pStyle w:val="ConsPlusNormal"/>
              <w:ind w:firstLine="0"/>
              <w:jc w:val="center"/>
              <w:rPr>
                <w:rFonts w:ascii="Times New Roman" w:hAnsi="Times New Roman" w:cs="Times New Roman"/>
                <w:sz w:val="24"/>
                <w:szCs w:val="24"/>
              </w:rPr>
            </w:pPr>
            <w:r w:rsidRPr="00A81856">
              <w:rPr>
                <w:rFonts w:ascii="Times New Roman" w:hAnsi="Times New Roman" w:cs="Times New Roman"/>
                <w:sz w:val="24"/>
                <w:szCs w:val="24"/>
              </w:rPr>
              <w:t>8</w:t>
            </w:r>
          </w:p>
        </w:tc>
        <w:tc>
          <w:tcPr>
            <w:tcW w:w="1506" w:type="dxa"/>
          </w:tcPr>
          <w:p w:rsidR="00191370" w:rsidRPr="00A81856" w:rsidRDefault="00191370" w:rsidP="00F04F6C">
            <w:pPr>
              <w:pStyle w:val="ConsPlusNormal"/>
              <w:ind w:hanging="10"/>
              <w:jc w:val="center"/>
              <w:rPr>
                <w:rFonts w:ascii="Times New Roman" w:hAnsi="Times New Roman" w:cs="Times New Roman"/>
                <w:sz w:val="24"/>
                <w:szCs w:val="24"/>
              </w:rPr>
            </w:pPr>
            <w:r w:rsidRPr="00A81856">
              <w:rPr>
                <w:rFonts w:ascii="Times New Roman" w:hAnsi="Times New Roman" w:cs="Times New Roman"/>
                <w:sz w:val="24"/>
                <w:szCs w:val="24"/>
              </w:rPr>
              <w:t>9</w:t>
            </w:r>
          </w:p>
        </w:tc>
        <w:tc>
          <w:tcPr>
            <w:tcW w:w="1506" w:type="dxa"/>
          </w:tcPr>
          <w:p w:rsidR="00191370" w:rsidRPr="00A81856" w:rsidRDefault="00191370" w:rsidP="00F04F6C">
            <w:pPr>
              <w:pStyle w:val="ConsPlusNormal"/>
              <w:ind w:left="44" w:firstLine="0"/>
              <w:jc w:val="center"/>
              <w:rPr>
                <w:rFonts w:ascii="Times New Roman" w:hAnsi="Times New Roman" w:cs="Times New Roman"/>
                <w:sz w:val="24"/>
                <w:szCs w:val="24"/>
              </w:rPr>
            </w:pPr>
            <w:r w:rsidRPr="00A81856">
              <w:rPr>
                <w:rFonts w:ascii="Times New Roman" w:hAnsi="Times New Roman" w:cs="Times New Roman"/>
                <w:sz w:val="24"/>
                <w:szCs w:val="24"/>
              </w:rPr>
              <w:t>10</w:t>
            </w:r>
          </w:p>
        </w:tc>
      </w:tr>
      <w:tr w:rsidR="00191370" w:rsidRPr="00A81856" w:rsidTr="007A504C">
        <w:trPr>
          <w:jc w:val="center"/>
        </w:trPr>
        <w:tc>
          <w:tcPr>
            <w:tcW w:w="913" w:type="dxa"/>
          </w:tcPr>
          <w:p w:rsidR="00191370" w:rsidRPr="00A81856" w:rsidRDefault="00191370" w:rsidP="00A81856">
            <w:pPr>
              <w:pStyle w:val="ConsPlusNormal"/>
              <w:jc w:val="center"/>
              <w:rPr>
                <w:rFonts w:ascii="Times New Roman" w:hAnsi="Times New Roman" w:cs="Times New Roman"/>
                <w:sz w:val="24"/>
                <w:szCs w:val="24"/>
              </w:rPr>
            </w:pPr>
          </w:p>
        </w:tc>
        <w:tc>
          <w:tcPr>
            <w:tcW w:w="1417" w:type="dxa"/>
          </w:tcPr>
          <w:p w:rsidR="00191370" w:rsidRPr="00A81856" w:rsidRDefault="00191370" w:rsidP="00A81856">
            <w:pPr>
              <w:pStyle w:val="ConsPlusNormal"/>
              <w:jc w:val="center"/>
              <w:rPr>
                <w:rFonts w:ascii="Times New Roman" w:hAnsi="Times New Roman" w:cs="Times New Roman"/>
                <w:sz w:val="24"/>
                <w:szCs w:val="24"/>
              </w:rPr>
            </w:pPr>
          </w:p>
        </w:tc>
        <w:tc>
          <w:tcPr>
            <w:tcW w:w="1506" w:type="dxa"/>
          </w:tcPr>
          <w:p w:rsidR="00191370" w:rsidRPr="00A81856" w:rsidRDefault="00191370" w:rsidP="00A81856">
            <w:pPr>
              <w:pStyle w:val="ConsPlusNormal"/>
              <w:jc w:val="center"/>
              <w:rPr>
                <w:rFonts w:ascii="Times New Roman" w:hAnsi="Times New Roman" w:cs="Times New Roman"/>
                <w:sz w:val="24"/>
                <w:szCs w:val="24"/>
              </w:rPr>
            </w:pPr>
          </w:p>
        </w:tc>
        <w:tc>
          <w:tcPr>
            <w:tcW w:w="1506" w:type="dxa"/>
          </w:tcPr>
          <w:p w:rsidR="00191370" w:rsidRPr="00A81856" w:rsidRDefault="00191370" w:rsidP="00A81856">
            <w:pPr>
              <w:pStyle w:val="ConsPlusNormal"/>
              <w:jc w:val="center"/>
              <w:rPr>
                <w:rFonts w:ascii="Times New Roman" w:hAnsi="Times New Roman" w:cs="Times New Roman"/>
                <w:sz w:val="24"/>
                <w:szCs w:val="24"/>
              </w:rPr>
            </w:pPr>
          </w:p>
        </w:tc>
        <w:tc>
          <w:tcPr>
            <w:tcW w:w="1474" w:type="dxa"/>
          </w:tcPr>
          <w:p w:rsidR="00191370" w:rsidRPr="00A81856" w:rsidRDefault="00191370" w:rsidP="00A81856">
            <w:pPr>
              <w:pStyle w:val="ConsPlusNormal"/>
              <w:jc w:val="center"/>
              <w:rPr>
                <w:rFonts w:ascii="Times New Roman" w:hAnsi="Times New Roman" w:cs="Times New Roman"/>
                <w:sz w:val="24"/>
                <w:szCs w:val="24"/>
              </w:rPr>
            </w:pPr>
          </w:p>
        </w:tc>
        <w:tc>
          <w:tcPr>
            <w:tcW w:w="1587" w:type="dxa"/>
          </w:tcPr>
          <w:p w:rsidR="00191370" w:rsidRPr="00A81856" w:rsidRDefault="00191370" w:rsidP="00A81856">
            <w:pPr>
              <w:pStyle w:val="ConsPlusNormal"/>
              <w:jc w:val="center"/>
              <w:rPr>
                <w:rFonts w:ascii="Times New Roman" w:hAnsi="Times New Roman" w:cs="Times New Roman"/>
                <w:sz w:val="24"/>
                <w:szCs w:val="24"/>
              </w:rPr>
            </w:pPr>
          </w:p>
        </w:tc>
        <w:tc>
          <w:tcPr>
            <w:tcW w:w="1506" w:type="dxa"/>
          </w:tcPr>
          <w:p w:rsidR="00191370" w:rsidRPr="00A81856" w:rsidRDefault="00191370" w:rsidP="00A81856">
            <w:pPr>
              <w:pStyle w:val="ConsPlusNormal"/>
              <w:jc w:val="center"/>
              <w:rPr>
                <w:rFonts w:ascii="Times New Roman" w:hAnsi="Times New Roman" w:cs="Times New Roman"/>
                <w:sz w:val="24"/>
                <w:szCs w:val="24"/>
              </w:rPr>
            </w:pPr>
          </w:p>
        </w:tc>
        <w:tc>
          <w:tcPr>
            <w:tcW w:w="1506" w:type="dxa"/>
          </w:tcPr>
          <w:p w:rsidR="00191370" w:rsidRPr="00A81856" w:rsidRDefault="00191370" w:rsidP="00A81856">
            <w:pPr>
              <w:pStyle w:val="ConsPlusNormal"/>
              <w:jc w:val="center"/>
              <w:rPr>
                <w:rFonts w:ascii="Times New Roman" w:hAnsi="Times New Roman" w:cs="Times New Roman"/>
                <w:sz w:val="24"/>
                <w:szCs w:val="24"/>
              </w:rPr>
            </w:pPr>
          </w:p>
        </w:tc>
        <w:tc>
          <w:tcPr>
            <w:tcW w:w="1506" w:type="dxa"/>
          </w:tcPr>
          <w:p w:rsidR="00191370" w:rsidRPr="00A81856" w:rsidRDefault="00191370" w:rsidP="00A81856">
            <w:pPr>
              <w:pStyle w:val="ConsPlusNormal"/>
              <w:jc w:val="center"/>
              <w:rPr>
                <w:rFonts w:ascii="Times New Roman" w:hAnsi="Times New Roman" w:cs="Times New Roman"/>
                <w:sz w:val="24"/>
                <w:szCs w:val="24"/>
              </w:rPr>
            </w:pPr>
          </w:p>
        </w:tc>
        <w:tc>
          <w:tcPr>
            <w:tcW w:w="1506" w:type="dxa"/>
          </w:tcPr>
          <w:p w:rsidR="00191370" w:rsidRPr="00A81856" w:rsidRDefault="00191370" w:rsidP="00A81856">
            <w:pPr>
              <w:pStyle w:val="ConsPlusNormal"/>
              <w:jc w:val="center"/>
              <w:rPr>
                <w:rFonts w:ascii="Times New Roman" w:hAnsi="Times New Roman" w:cs="Times New Roman"/>
                <w:sz w:val="24"/>
                <w:szCs w:val="24"/>
              </w:rPr>
            </w:pPr>
          </w:p>
        </w:tc>
      </w:tr>
    </w:tbl>
    <w:p w:rsidR="00191370" w:rsidRDefault="00191370" w:rsidP="00191370">
      <w:pPr>
        <w:pStyle w:val="ConsPlusNormal"/>
        <w:ind w:firstLine="540"/>
        <w:jc w:val="right"/>
        <w:rPr>
          <w:sz w:val="24"/>
          <w:szCs w:val="24"/>
        </w:rPr>
      </w:pPr>
    </w:p>
    <w:p w:rsidR="007A504C" w:rsidRDefault="007A504C" w:rsidP="00191370">
      <w:pPr>
        <w:pStyle w:val="ConsPlusNormal"/>
        <w:ind w:firstLine="540"/>
        <w:jc w:val="right"/>
        <w:rPr>
          <w:sz w:val="24"/>
          <w:szCs w:val="24"/>
        </w:rPr>
      </w:pPr>
    </w:p>
    <w:p w:rsidR="00191370" w:rsidRPr="00C71DDD" w:rsidRDefault="00191370" w:rsidP="00191370">
      <w:pPr>
        <w:pStyle w:val="ConsPlusNormal"/>
        <w:ind w:firstLine="540"/>
        <w:jc w:val="right"/>
        <w:rPr>
          <w:rFonts w:ascii="Times New Roman" w:hAnsi="Times New Roman" w:cs="Times New Roman"/>
          <w:sz w:val="24"/>
          <w:szCs w:val="24"/>
        </w:rPr>
      </w:pPr>
      <w:r w:rsidRPr="00C71DDD">
        <w:rPr>
          <w:rFonts w:ascii="Times New Roman" w:hAnsi="Times New Roman" w:cs="Times New Roman"/>
          <w:sz w:val="24"/>
          <w:szCs w:val="24"/>
        </w:rPr>
        <w:lastRenderedPageBreak/>
        <w:t>Продолжение таблицы</w:t>
      </w:r>
    </w:p>
    <w:p w:rsidR="00191370" w:rsidRPr="000847B0" w:rsidRDefault="00191370" w:rsidP="00191370">
      <w:pPr>
        <w:pStyle w:val="ConsPlusNormal"/>
        <w:ind w:firstLine="540"/>
        <w:jc w:val="right"/>
        <w:rPr>
          <w:sz w:val="24"/>
          <w:szCs w:val="24"/>
        </w:rPr>
      </w:pPr>
    </w:p>
    <w:p w:rsidR="00191370" w:rsidRPr="000847B0" w:rsidRDefault="00191370" w:rsidP="00191370">
      <w:pPr>
        <w:pStyle w:val="ConsPlusNormal"/>
        <w:ind w:firstLine="54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559"/>
        <w:gridCol w:w="1843"/>
        <w:gridCol w:w="1701"/>
        <w:gridCol w:w="1723"/>
        <w:gridCol w:w="1644"/>
        <w:gridCol w:w="4004"/>
      </w:tblGrid>
      <w:tr w:rsidR="00191370" w:rsidRPr="000847B0" w:rsidTr="00A81856">
        <w:tc>
          <w:tcPr>
            <w:tcW w:w="14379" w:type="dxa"/>
            <w:gridSpan w:val="7"/>
          </w:tcPr>
          <w:p w:rsidR="00191370" w:rsidRPr="00C71DDD" w:rsidRDefault="00191370" w:rsidP="00A81856">
            <w:pPr>
              <w:pStyle w:val="ConsPlusNormal"/>
              <w:jc w:val="center"/>
              <w:rPr>
                <w:rFonts w:ascii="Times New Roman" w:hAnsi="Times New Roman" w:cs="Times New Roman"/>
                <w:sz w:val="24"/>
                <w:szCs w:val="24"/>
              </w:rPr>
            </w:pPr>
            <w:r w:rsidRPr="00C71DDD">
              <w:rPr>
                <w:rFonts w:ascii="Times New Roman" w:hAnsi="Times New Roman" w:cs="Times New Roman"/>
                <w:sz w:val="24"/>
                <w:szCs w:val="24"/>
              </w:rPr>
              <w:t xml:space="preserve">Целевые характеристики налоговых расходов </w:t>
            </w:r>
          </w:p>
        </w:tc>
      </w:tr>
      <w:tr w:rsidR="00191370" w:rsidRPr="000847B0" w:rsidTr="00A81856">
        <w:tc>
          <w:tcPr>
            <w:tcW w:w="1905"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Наименование налоговых льгот, освобождений и иных преференций по налогам</w:t>
            </w:r>
          </w:p>
        </w:tc>
        <w:tc>
          <w:tcPr>
            <w:tcW w:w="1559"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Целевая категория налогового расхода</w:t>
            </w:r>
          </w:p>
          <w:p w:rsidR="00191370" w:rsidRPr="00C71DDD" w:rsidRDefault="00D14E78" w:rsidP="00C71DDD">
            <w:pPr>
              <w:pStyle w:val="ConsPlusNormal"/>
              <w:jc w:val="center"/>
              <w:rPr>
                <w:rFonts w:ascii="Times New Roman" w:hAnsi="Times New Roman" w:cs="Times New Roman"/>
                <w:sz w:val="24"/>
                <w:szCs w:val="24"/>
              </w:rPr>
            </w:pPr>
            <w:hyperlink w:anchor="P309" w:history="1">
              <w:r w:rsidR="00191370" w:rsidRPr="00C71DDD">
                <w:rPr>
                  <w:rFonts w:ascii="Times New Roman" w:hAnsi="Times New Roman" w:cs="Times New Roman"/>
                  <w:sz w:val="24"/>
                  <w:szCs w:val="24"/>
                </w:rPr>
                <w:t>&lt;2&gt;</w:t>
              </w:r>
            </w:hyperlink>
          </w:p>
        </w:tc>
        <w:tc>
          <w:tcPr>
            <w:tcW w:w="1843"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Цели предоставления налоговых льгот, освобождений и иных преференций для плательщиков налогов, установленных Решением Борисоглебской городской Думы</w:t>
            </w:r>
          </w:p>
        </w:tc>
        <w:tc>
          <w:tcPr>
            <w:tcW w:w="1701"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Наименования налогов, по которым </w:t>
            </w:r>
            <w:proofErr w:type="spellStart"/>
            <w:proofErr w:type="gramStart"/>
            <w:r w:rsidRPr="00C71DDD">
              <w:rPr>
                <w:rFonts w:ascii="Times New Roman" w:hAnsi="Times New Roman" w:cs="Times New Roman"/>
                <w:sz w:val="24"/>
                <w:szCs w:val="24"/>
              </w:rPr>
              <w:t>предусматри-ваются</w:t>
            </w:r>
            <w:proofErr w:type="spellEnd"/>
            <w:proofErr w:type="gramEnd"/>
            <w:r w:rsidRPr="00C71DDD">
              <w:rPr>
                <w:rFonts w:ascii="Times New Roman" w:hAnsi="Times New Roman" w:cs="Times New Roman"/>
                <w:sz w:val="24"/>
                <w:szCs w:val="24"/>
              </w:rPr>
              <w:t xml:space="preserve"> налоговые льготы, освобождения и иные преференции, установленные</w:t>
            </w:r>
          </w:p>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Решением Борисоглебской городской Думы</w:t>
            </w:r>
          </w:p>
        </w:tc>
        <w:tc>
          <w:tcPr>
            <w:tcW w:w="1723"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Вид налоговых льгот, освобождений и иных преференций, определяющий особенности </w:t>
            </w:r>
            <w:proofErr w:type="spellStart"/>
            <w:proofErr w:type="gramStart"/>
            <w:r w:rsidRPr="00C71DDD">
              <w:rPr>
                <w:rFonts w:ascii="Times New Roman" w:hAnsi="Times New Roman" w:cs="Times New Roman"/>
                <w:sz w:val="24"/>
                <w:szCs w:val="24"/>
              </w:rPr>
              <w:t>предоставлен-ных</w:t>
            </w:r>
            <w:proofErr w:type="spellEnd"/>
            <w:proofErr w:type="gramEnd"/>
            <w:r w:rsidRPr="00C71DDD">
              <w:rPr>
                <w:rFonts w:ascii="Times New Roman" w:hAnsi="Times New Roman" w:cs="Times New Roman"/>
                <w:sz w:val="24"/>
                <w:szCs w:val="24"/>
              </w:rPr>
              <w:t xml:space="preserve"> отдельным категориям плательщиков налогов преимуществ по сравнению с другими плательщиками</w:t>
            </w:r>
          </w:p>
        </w:tc>
        <w:tc>
          <w:tcPr>
            <w:tcW w:w="1644"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Размер налоговой ставки, в пределах которой </w:t>
            </w:r>
            <w:proofErr w:type="spellStart"/>
            <w:proofErr w:type="gramStart"/>
            <w:r w:rsidRPr="00C71DDD">
              <w:rPr>
                <w:rFonts w:ascii="Times New Roman" w:hAnsi="Times New Roman" w:cs="Times New Roman"/>
                <w:sz w:val="24"/>
                <w:szCs w:val="24"/>
              </w:rPr>
              <w:t>предоставля-ются</w:t>
            </w:r>
            <w:proofErr w:type="spellEnd"/>
            <w:proofErr w:type="gramEnd"/>
            <w:r w:rsidRPr="00C71DDD">
              <w:rPr>
                <w:rFonts w:ascii="Times New Roman" w:hAnsi="Times New Roman" w:cs="Times New Roman"/>
                <w:sz w:val="24"/>
                <w:szCs w:val="24"/>
              </w:rPr>
              <w:t xml:space="preserve"> налоговые льготы, освобождения и иные преференции по налогам</w:t>
            </w:r>
          </w:p>
        </w:tc>
        <w:tc>
          <w:tcPr>
            <w:tcW w:w="4004"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Показатель (индикатор) достижения целей муниципальных программ Борисоглебского городского округа и (или) целей социально-экономической политики Борисоглебского городского округа, не относящихся к муниципальным программам Борисоглебского городского округа, в связи с предоставлением налоговых льгот, освобождений и иных преференций по налогам</w:t>
            </w:r>
          </w:p>
          <w:p w:rsidR="00191370" w:rsidRPr="00C71DDD" w:rsidRDefault="00D14E78" w:rsidP="00C71DDD">
            <w:pPr>
              <w:pStyle w:val="ConsPlusNormal"/>
              <w:jc w:val="center"/>
              <w:rPr>
                <w:rFonts w:ascii="Times New Roman" w:hAnsi="Times New Roman" w:cs="Times New Roman"/>
                <w:sz w:val="24"/>
                <w:szCs w:val="24"/>
              </w:rPr>
            </w:pPr>
            <w:hyperlink w:anchor="P309" w:history="1">
              <w:r w:rsidR="00191370" w:rsidRPr="00C71DDD">
                <w:rPr>
                  <w:rFonts w:ascii="Times New Roman" w:hAnsi="Times New Roman" w:cs="Times New Roman"/>
                  <w:sz w:val="24"/>
                  <w:szCs w:val="24"/>
                </w:rPr>
                <w:t>&lt;3&gt;</w:t>
              </w:r>
            </w:hyperlink>
          </w:p>
        </w:tc>
      </w:tr>
      <w:tr w:rsidR="00191370" w:rsidRPr="000847B0" w:rsidTr="00A81856">
        <w:tc>
          <w:tcPr>
            <w:tcW w:w="1905"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11</w:t>
            </w:r>
          </w:p>
        </w:tc>
        <w:tc>
          <w:tcPr>
            <w:tcW w:w="1559"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12</w:t>
            </w:r>
          </w:p>
        </w:tc>
        <w:tc>
          <w:tcPr>
            <w:tcW w:w="1843"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13</w:t>
            </w:r>
          </w:p>
        </w:tc>
        <w:tc>
          <w:tcPr>
            <w:tcW w:w="1701" w:type="dxa"/>
          </w:tcPr>
          <w:p w:rsidR="00191370" w:rsidRPr="00C71DDD" w:rsidRDefault="00191370" w:rsidP="00C71DDD">
            <w:pPr>
              <w:pStyle w:val="ConsPlusNormal"/>
              <w:ind w:hanging="62"/>
              <w:jc w:val="center"/>
              <w:rPr>
                <w:rFonts w:ascii="Times New Roman" w:hAnsi="Times New Roman" w:cs="Times New Roman"/>
                <w:sz w:val="24"/>
                <w:szCs w:val="24"/>
              </w:rPr>
            </w:pPr>
            <w:r w:rsidRPr="00C71DDD">
              <w:rPr>
                <w:rFonts w:ascii="Times New Roman" w:hAnsi="Times New Roman" w:cs="Times New Roman"/>
                <w:sz w:val="24"/>
                <w:szCs w:val="24"/>
              </w:rPr>
              <w:t>14</w:t>
            </w:r>
          </w:p>
        </w:tc>
        <w:tc>
          <w:tcPr>
            <w:tcW w:w="1723"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15</w:t>
            </w:r>
          </w:p>
        </w:tc>
        <w:tc>
          <w:tcPr>
            <w:tcW w:w="1644" w:type="dxa"/>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16</w:t>
            </w:r>
          </w:p>
        </w:tc>
        <w:tc>
          <w:tcPr>
            <w:tcW w:w="4004" w:type="dxa"/>
          </w:tcPr>
          <w:p w:rsidR="00191370" w:rsidRPr="00C71DDD" w:rsidRDefault="00191370" w:rsidP="00C71DDD">
            <w:pPr>
              <w:pStyle w:val="ConsPlusNormal"/>
              <w:ind w:hanging="27"/>
              <w:jc w:val="center"/>
              <w:rPr>
                <w:rFonts w:ascii="Times New Roman" w:hAnsi="Times New Roman" w:cs="Times New Roman"/>
                <w:sz w:val="24"/>
                <w:szCs w:val="24"/>
              </w:rPr>
            </w:pPr>
            <w:r w:rsidRPr="00C71DDD">
              <w:rPr>
                <w:rFonts w:ascii="Times New Roman" w:hAnsi="Times New Roman" w:cs="Times New Roman"/>
                <w:sz w:val="24"/>
                <w:szCs w:val="24"/>
              </w:rPr>
              <w:t>17</w:t>
            </w:r>
          </w:p>
        </w:tc>
      </w:tr>
      <w:tr w:rsidR="00191370" w:rsidRPr="000847B0" w:rsidTr="00A81856">
        <w:tc>
          <w:tcPr>
            <w:tcW w:w="1905" w:type="dxa"/>
          </w:tcPr>
          <w:p w:rsidR="00191370" w:rsidRPr="00C71DDD" w:rsidRDefault="00191370" w:rsidP="00A81856">
            <w:pPr>
              <w:pStyle w:val="ConsPlusNormal"/>
              <w:rPr>
                <w:rFonts w:ascii="Times New Roman" w:hAnsi="Times New Roman" w:cs="Times New Roman"/>
                <w:sz w:val="24"/>
                <w:szCs w:val="24"/>
              </w:rPr>
            </w:pPr>
          </w:p>
        </w:tc>
        <w:tc>
          <w:tcPr>
            <w:tcW w:w="1559" w:type="dxa"/>
          </w:tcPr>
          <w:p w:rsidR="00191370" w:rsidRPr="00C71DDD" w:rsidRDefault="00191370" w:rsidP="00A81856">
            <w:pPr>
              <w:pStyle w:val="ConsPlusNormal"/>
              <w:rPr>
                <w:rFonts w:ascii="Times New Roman" w:hAnsi="Times New Roman" w:cs="Times New Roman"/>
                <w:sz w:val="24"/>
                <w:szCs w:val="24"/>
              </w:rPr>
            </w:pPr>
          </w:p>
        </w:tc>
        <w:tc>
          <w:tcPr>
            <w:tcW w:w="1843" w:type="dxa"/>
          </w:tcPr>
          <w:p w:rsidR="00191370" w:rsidRPr="00C71DDD" w:rsidRDefault="00191370" w:rsidP="00A81856">
            <w:pPr>
              <w:pStyle w:val="ConsPlusNormal"/>
              <w:rPr>
                <w:rFonts w:ascii="Times New Roman" w:hAnsi="Times New Roman" w:cs="Times New Roman"/>
                <w:sz w:val="24"/>
                <w:szCs w:val="24"/>
              </w:rPr>
            </w:pPr>
          </w:p>
        </w:tc>
        <w:tc>
          <w:tcPr>
            <w:tcW w:w="1701" w:type="dxa"/>
          </w:tcPr>
          <w:p w:rsidR="00191370" w:rsidRPr="00C71DDD" w:rsidRDefault="00191370" w:rsidP="00A81856">
            <w:pPr>
              <w:pStyle w:val="ConsPlusNormal"/>
              <w:rPr>
                <w:rFonts w:ascii="Times New Roman" w:hAnsi="Times New Roman" w:cs="Times New Roman"/>
                <w:sz w:val="24"/>
                <w:szCs w:val="24"/>
              </w:rPr>
            </w:pPr>
          </w:p>
        </w:tc>
        <w:tc>
          <w:tcPr>
            <w:tcW w:w="1723" w:type="dxa"/>
          </w:tcPr>
          <w:p w:rsidR="00191370" w:rsidRPr="00C71DDD" w:rsidRDefault="00191370" w:rsidP="00A81856">
            <w:pPr>
              <w:pStyle w:val="ConsPlusNormal"/>
              <w:rPr>
                <w:rFonts w:ascii="Times New Roman" w:hAnsi="Times New Roman" w:cs="Times New Roman"/>
                <w:sz w:val="24"/>
                <w:szCs w:val="24"/>
              </w:rPr>
            </w:pPr>
          </w:p>
        </w:tc>
        <w:tc>
          <w:tcPr>
            <w:tcW w:w="1644" w:type="dxa"/>
          </w:tcPr>
          <w:p w:rsidR="00191370" w:rsidRPr="00C71DDD" w:rsidRDefault="00191370" w:rsidP="00A81856">
            <w:pPr>
              <w:pStyle w:val="ConsPlusNormal"/>
              <w:rPr>
                <w:rFonts w:ascii="Times New Roman" w:hAnsi="Times New Roman" w:cs="Times New Roman"/>
                <w:sz w:val="24"/>
                <w:szCs w:val="24"/>
              </w:rPr>
            </w:pPr>
          </w:p>
        </w:tc>
        <w:tc>
          <w:tcPr>
            <w:tcW w:w="4004" w:type="dxa"/>
          </w:tcPr>
          <w:p w:rsidR="00191370" w:rsidRPr="00C71DDD" w:rsidRDefault="00191370" w:rsidP="00A81856">
            <w:pPr>
              <w:pStyle w:val="ConsPlusNormal"/>
              <w:rPr>
                <w:rFonts w:ascii="Times New Roman" w:hAnsi="Times New Roman" w:cs="Times New Roman"/>
                <w:sz w:val="24"/>
                <w:szCs w:val="24"/>
              </w:rPr>
            </w:pPr>
          </w:p>
        </w:tc>
      </w:tr>
    </w:tbl>
    <w:p w:rsidR="00191370" w:rsidRDefault="00191370" w:rsidP="00191370">
      <w:pPr>
        <w:pStyle w:val="ConsPlusNormal"/>
        <w:ind w:firstLine="540"/>
        <w:jc w:val="both"/>
        <w:rPr>
          <w:sz w:val="24"/>
          <w:szCs w:val="24"/>
        </w:rPr>
      </w:pPr>
    </w:p>
    <w:p w:rsidR="00191370" w:rsidRDefault="00191370" w:rsidP="00191370">
      <w:pPr>
        <w:pStyle w:val="ConsPlusNormal"/>
        <w:ind w:firstLine="540"/>
        <w:jc w:val="both"/>
        <w:rPr>
          <w:sz w:val="24"/>
          <w:szCs w:val="24"/>
        </w:rPr>
      </w:pPr>
    </w:p>
    <w:p w:rsidR="00191370" w:rsidRDefault="00191370" w:rsidP="00191370">
      <w:pPr>
        <w:pStyle w:val="ConsPlusNormal"/>
        <w:ind w:firstLine="540"/>
        <w:jc w:val="both"/>
        <w:rPr>
          <w:sz w:val="24"/>
          <w:szCs w:val="24"/>
        </w:rPr>
      </w:pPr>
    </w:p>
    <w:p w:rsidR="00191370" w:rsidRDefault="00191370" w:rsidP="00191370">
      <w:pPr>
        <w:pStyle w:val="ConsPlusNormal"/>
        <w:ind w:firstLine="540"/>
        <w:jc w:val="both"/>
        <w:rPr>
          <w:sz w:val="24"/>
          <w:szCs w:val="24"/>
        </w:rPr>
      </w:pPr>
    </w:p>
    <w:p w:rsidR="00191370" w:rsidRDefault="00191370" w:rsidP="00191370">
      <w:pPr>
        <w:pStyle w:val="ConsPlusNormal"/>
        <w:ind w:firstLine="540"/>
        <w:jc w:val="both"/>
        <w:rPr>
          <w:sz w:val="24"/>
          <w:szCs w:val="24"/>
        </w:rPr>
      </w:pPr>
    </w:p>
    <w:p w:rsidR="00191370" w:rsidRDefault="00191370" w:rsidP="00191370">
      <w:pPr>
        <w:pStyle w:val="ConsPlusNormal"/>
        <w:ind w:firstLine="540"/>
        <w:jc w:val="both"/>
        <w:rPr>
          <w:sz w:val="24"/>
          <w:szCs w:val="24"/>
        </w:rPr>
      </w:pPr>
    </w:p>
    <w:p w:rsidR="00191370" w:rsidRDefault="00191370" w:rsidP="00191370">
      <w:pPr>
        <w:pStyle w:val="ConsPlusNormal"/>
        <w:ind w:firstLine="540"/>
        <w:jc w:val="both"/>
        <w:rPr>
          <w:sz w:val="24"/>
          <w:szCs w:val="24"/>
        </w:rPr>
      </w:pPr>
    </w:p>
    <w:p w:rsidR="00C71DDD" w:rsidRDefault="00C71DDD" w:rsidP="00191370">
      <w:pPr>
        <w:pStyle w:val="ConsPlusNormal"/>
        <w:ind w:firstLine="540"/>
        <w:jc w:val="both"/>
        <w:rPr>
          <w:sz w:val="24"/>
          <w:szCs w:val="24"/>
        </w:rPr>
      </w:pPr>
    </w:p>
    <w:p w:rsidR="00C71DDD" w:rsidRDefault="00C71DDD" w:rsidP="00191370">
      <w:pPr>
        <w:pStyle w:val="ConsPlusNormal"/>
        <w:ind w:firstLine="540"/>
        <w:jc w:val="both"/>
        <w:rPr>
          <w:sz w:val="24"/>
          <w:szCs w:val="24"/>
        </w:rPr>
      </w:pPr>
    </w:p>
    <w:p w:rsidR="00191370" w:rsidRPr="00C71DDD" w:rsidRDefault="00191370" w:rsidP="00191370">
      <w:pPr>
        <w:pStyle w:val="ConsPlusNormal"/>
        <w:ind w:firstLine="540"/>
        <w:jc w:val="right"/>
        <w:rPr>
          <w:rFonts w:ascii="Times New Roman" w:hAnsi="Times New Roman" w:cs="Times New Roman"/>
          <w:sz w:val="24"/>
          <w:szCs w:val="24"/>
        </w:rPr>
      </w:pPr>
      <w:r w:rsidRPr="00C71DDD">
        <w:rPr>
          <w:rFonts w:ascii="Times New Roman" w:hAnsi="Times New Roman" w:cs="Times New Roman"/>
          <w:sz w:val="24"/>
          <w:szCs w:val="24"/>
        </w:rPr>
        <w:lastRenderedPageBreak/>
        <w:t>Продолжение таблицы</w:t>
      </w:r>
    </w:p>
    <w:p w:rsidR="00191370" w:rsidRPr="000847B0" w:rsidRDefault="00191370" w:rsidP="00191370">
      <w:pPr>
        <w:pStyle w:val="ConsPlusNormal"/>
        <w:ind w:firstLine="540"/>
        <w:jc w:val="right"/>
        <w:rPr>
          <w:sz w:val="24"/>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1417"/>
        <w:gridCol w:w="1134"/>
        <w:gridCol w:w="1559"/>
        <w:gridCol w:w="1134"/>
        <w:gridCol w:w="1134"/>
        <w:gridCol w:w="992"/>
        <w:gridCol w:w="1134"/>
        <w:gridCol w:w="993"/>
        <w:gridCol w:w="1275"/>
        <w:gridCol w:w="1134"/>
        <w:gridCol w:w="1418"/>
      </w:tblGrid>
      <w:tr w:rsidR="00191370" w:rsidRPr="000847B0" w:rsidTr="006937B7">
        <w:tc>
          <w:tcPr>
            <w:tcW w:w="3039" w:type="dxa"/>
            <w:gridSpan w:val="2"/>
          </w:tcPr>
          <w:p w:rsidR="00191370" w:rsidRPr="00C71DDD" w:rsidRDefault="00191370" w:rsidP="00C71DDD">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Целевые характеристики налоговых расходов,  установленных Решением Борисоглебской городской Думы </w:t>
            </w:r>
          </w:p>
        </w:tc>
        <w:tc>
          <w:tcPr>
            <w:tcW w:w="11907" w:type="dxa"/>
            <w:gridSpan w:val="10"/>
          </w:tcPr>
          <w:p w:rsidR="00191370" w:rsidRPr="00C71DDD" w:rsidRDefault="00191370" w:rsidP="00C71DDD">
            <w:pPr>
              <w:pStyle w:val="ConsPlusNormal"/>
              <w:ind w:firstLine="80"/>
              <w:jc w:val="center"/>
              <w:rPr>
                <w:rFonts w:ascii="Times New Roman" w:hAnsi="Times New Roman" w:cs="Times New Roman"/>
                <w:sz w:val="24"/>
                <w:szCs w:val="24"/>
              </w:rPr>
            </w:pPr>
            <w:r w:rsidRPr="00C71DDD">
              <w:rPr>
                <w:rFonts w:ascii="Times New Roman" w:hAnsi="Times New Roman" w:cs="Times New Roman"/>
                <w:sz w:val="24"/>
                <w:szCs w:val="24"/>
              </w:rPr>
              <w:t>Фискальные характеристики налоговых расходов</w:t>
            </w:r>
          </w:p>
        </w:tc>
      </w:tr>
      <w:tr w:rsidR="00191370" w:rsidRPr="000847B0" w:rsidTr="006937B7">
        <w:tc>
          <w:tcPr>
            <w:tcW w:w="1622" w:type="dxa"/>
            <w:vMerge w:val="restart"/>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Код вида </w:t>
            </w:r>
            <w:proofErr w:type="spellStart"/>
            <w:proofErr w:type="gramStart"/>
            <w:r w:rsidRPr="00C71DDD">
              <w:rPr>
                <w:rFonts w:ascii="Times New Roman" w:hAnsi="Times New Roman" w:cs="Times New Roman"/>
                <w:sz w:val="24"/>
                <w:szCs w:val="24"/>
              </w:rPr>
              <w:t>экономичес-кой</w:t>
            </w:r>
            <w:proofErr w:type="spellEnd"/>
            <w:proofErr w:type="gramEnd"/>
            <w:r w:rsidRPr="00C71DDD">
              <w:rPr>
                <w:rFonts w:ascii="Times New Roman" w:hAnsi="Times New Roman" w:cs="Times New Roman"/>
                <w:sz w:val="24"/>
                <w:szCs w:val="24"/>
              </w:rPr>
              <w:t xml:space="preserve"> деятельности (по </w:t>
            </w:r>
            <w:hyperlink r:id="rId11" w:history="1">
              <w:r w:rsidRPr="00C71DDD">
                <w:rPr>
                  <w:rFonts w:ascii="Times New Roman" w:hAnsi="Times New Roman" w:cs="Times New Roman"/>
                  <w:sz w:val="24"/>
                  <w:szCs w:val="24"/>
                </w:rPr>
                <w:t>ОКВЭД</w:t>
              </w:r>
            </w:hyperlink>
            <w:r w:rsidRPr="00C71DDD">
              <w:rPr>
                <w:rFonts w:ascii="Times New Roman" w:hAnsi="Times New Roman" w:cs="Times New Roman"/>
                <w:sz w:val="24"/>
                <w:szCs w:val="24"/>
              </w:rPr>
              <w:t xml:space="preserve">), к которому относится налоговый расход </w:t>
            </w:r>
          </w:p>
          <w:p w:rsidR="00191370" w:rsidRPr="00C71DDD" w:rsidRDefault="00D14E78" w:rsidP="00A81856">
            <w:pPr>
              <w:pStyle w:val="ConsPlusNormal"/>
              <w:jc w:val="center"/>
              <w:rPr>
                <w:rFonts w:ascii="Times New Roman" w:hAnsi="Times New Roman" w:cs="Times New Roman"/>
                <w:sz w:val="24"/>
                <w:szCs w:val="24"/>
              </w:rPr>
            </w:pPr>
            <w:hyperlink w:anchor="P310" w:history="1">
              <w:r w:rsidR="00191370" w:rsidRPr="00C71DDD">
                <w:rPr>
                  <w:rFonts w:ascii="Times New Roman" w:hAnsi="Times New Roman" w:cs="Times New Roman"/>
                  <w:sz w:val="24"/>
                  <w:szCs w:val="24"/>
                </w:rPr>
                <w:t>&lt;4&gt;</w:t>
              </w:r>
            </w:hyperlink>
          </w:p>
        </w:tc>
        <w:tc>
          <w:tcPr>
            <w:tcW w:w="1417" w:type="dxa"/>
            <w:vMerge w:val="restart"/>
          </w:tcPr>
          <w:p w:rsidR="00191370" w:rsidRPr="00C71DDD" w:rsidRDefault="00191370" w:rsidP="006937B7">
            <w:pPr>
              <w:pStyle w:val="ConsPlusNormal"/>
              <w:ind w:firstLine="0"/>
              <w:jc w:val="center"/>
              <w:rPr>
                <w:rFonts w:ascii="Times New Roman" w:hAnsi="Times New Roman" w:cs="Times New Roman"/>
                <w:sz w:val="24"/>
                <w:szCs w:val="24"/>
              </w:rPr>
            </w:pPr>
            <w:proofErr w:type="spellStart"/>
            <w:proofErr w:type="gramStart"/>
            <w:r w:rsidRPr="00C71DDD">
              <w:rPr>
                <w:rFonts w:ascii="Times New Roman" w:hAnsi="Times New Roman" w:cs="Times New Roman"/>
                <w:sz w:val="24"/>
                <w:szCs w:val="24"/>
              </w:rPr>
              <w:t>Принадлеж-ность</w:t>
            </w:r>
            <w:proofErr w:type="spellEnd"/>
            <w:proofErr w:type="gramEnd"/>
            <w:r w:rsidRPr="00C71DDD">
              <w:rPr>
                <w:rFonts w:ascii="Times New Roman" w:hAnsi="Times New Roman" w:cs="Times New Roman"/>
                <w:sz w:val="24"/>
                <w:szCs w:val="24"/>
              </w:rPr>
              <w:t xml:space="preserve"> налогового расхода к группе полномочий </w:t>
            </w:r>
          </w:p>
          <w:p w:rsidR="00191370" w:rsidRPr="00C71DDD" w:rsidRDefault="00D14E78" w:rsidP="00A81856">
            <w:pPr>
              <w:pStyle w:val="ConsPlusNormal"/>
              <w:jc w:val="center"/>
              <w:rPr>
                <w:rFonts w:ascii="Times New Roman" w:hAnsi="Times New Roman" w:cs="Times New Roman"/>
                <w:sz w:val="24"/>
                <w:szCs w:val="24"/>
              </w:rPr>
            </w:pPr>
            <w:hyperlink w:anchor="P311" w:history="1">
              <w:r w:rsidR="00191370" w:rsidRPr="00C71DDD">
                <w:rPr>
                  <w:rFonts w:ascii="Times New Roman" w:hAnsi="Times New Roman" w:cs="Times New Roman"/>
                  <w:sz w:val="24"/>
                  <w:szCs w:val="24"/>
                </w:rPr>
                <w:t>&lt;5&gt;</w:t>
              </w:r>
            </w:hyperlink>
          </w:p>
        </w:tc>
        <w:tc>
          <w:tcPr>
            <w:tcW w:w="2693" w:type="dxa"/>
            <w:gridSpan w:val="2"/>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Объем налоговых льгот, освобождений и иных преференций, предоставленных для плательщиков налогов, в соответствии </w:t>
            </w:r>
            <w:proofErr w:type="gramStart"/>
            <w:r w:rsidRPr="00C71DDD">
              <w:rPr>
                <w:rFonts w:ascii="Times New Roman" w:hAnsi="Times New Roman" w:cs="Times New Roman"/>
                <w:sz w:val="24"/>
                <w:szCs w:val="24"/>
              </w:rPr>
              <w:t>с</w:t>
            </w:r>
            <w:proofErr w:type="gramEnd"/>
          </w:p>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Решением Борисоглебской городской Думы </w:t>
            </w:r>
          </w:p>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 (тыс. рублей)</w:t>
            </w:r>
          </w:p>
        </w:tc>
        <w:tc>
          <w:tcPr>
            <w:tcW w:w="2268" w:type="dxa"/>
            <w:gridSpan w:val="2"/>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Оценка объема предоставленных налоговых льгот, освобождений и иных преференций для плательщиков налогов </w:t>
            </w:r>
          </w:p>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(тыс. рублей)</w:t>
            </w:r>
          </w:p>
        </w:tc>
        <w:tc>
          <w:tcPr>
            <w:tcW w:w="3119" w:type="dxa"/>
            <w:gridSpan w:val="3"/>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Прогноз объема предоставленных налоговых льгот, освобождений и иных преференций для плательщиков налогов </w:t>
            </w:r>
          </w:p>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(тыс. рублей)</w:t>
            </w:r>
          </w:p>
        </w:tc>
        <w:tc>
          <w:tcPr>
            <w:tcW w:w="2409" w:type="dxa"/>
            <w:gridSpan w:val="2"/>
          </w:tcPr>
          <w:p w:rsidR="00191370" w:rsidRPr="00C71DDD" w:rsidRDefault="00191370" w:rsidP="006937B7">
            <w:pPr>
              <w:pStyle w:val="ConsPlusNormal"/>
              <w:ind w:firstLine="0"/>
              <w:jc w:val="center"/>
              <w:rPr>
                <w:rFonts w:ascii="Times New Roman" w:hAnsi="Times New Roman" w:cs="Times New Roman"/>
                <w:sz w:val="24"/>
                <w:szCs w:val="24"/>
              </w:rPr>
            </w:pPr>
            <w:proofErr w:type="gramStart"/>
            <w:r w:rsidRPr="00C71DDD">
              <w:rPr>
                <w:rFonts w:ascii="Times New Roman" w:hAnsi="Times New Roman" w:cs="Times New Roman"/>
                <w:sz w:val="24"/>
                <w:szCs w:val="24"/>
              </w:rPr>
              <w:t xml:space="preserve">Численность плательщиков налогов, воспользовавшихся налоговой льготой, освобождением и иной преференцией, установленными </w:t>
            </w:r>
            <w:proofErr w:type="gramEnd"/>
          </w:p>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Решением Борисоглебской городской Думы </w:t>
            </w:r>
          </w:p>
          <w:p w:rsidR="00191370" w:rsidRPr="00C71DDD" w:rsidRDefault="00191370" w:rsidP="00A81856">
            <w:pPr>
              <w:pStyle w:val="ConsPlusNormal"/>
              <w:jc w:val="center"/>
              <w:rPr>
                <w:rFonts w:ascii="Times New Roman" w:hAnsi="Times New Roman" w:cs="Times New Roman"/>
                <w:sz w:val="24"/>
                <w:szCs w:val="24"/>
              </w:rPr>
            </w:pPr>
            <w:r w:rsidRPr="00C71DDD">
              <w:rPr>
                <w:rFonts w:ascii="Times New Roman" w:hAnsi="Times New Roman" w:cs="Times New Roman"/>
                <w:sz w:val="24"/>
                <w:szCs w:val="24"/>
              </w:rPr>
              <w:t>(единиц)</w:t>
            </w:r>
          </w:p>
        </w:tc>
        <w:tc>
          <w:tcPr>
            <w:tcW w:w="1418" w:type="dxa"/>
            <w:vMerge w:val="restart"/>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Результаты оценки </w:t>
            </w:r>
            <w:proofErr w:type="spellStart"/>
            <w:proofErr w:type="gramStart"/>
            <w:r w:rsidRPr="00C71DDD">
              <w:rPr>
                <w:rFonts w:ascii="Times New Roman" w:hAnsi="Times New Roman" w:cs="Times New Roman"/>
                <w:sz w:val="24"/>
                <w:szCs w:val="24"/>
              </w:rPr>
              <w:t>эффектив-ности</w:t>
            </w:r>
            <w:proofErr w:type="spellEnd"/>
            <w:proofErr w:type="gramEnd"/>
            <w:r w:rsidRPr="00C71DDD">
              <w:rPr>
                <w:rFonts w:ascii="Times New Roman" w:hAnsi="Times New Roman" w:cs="Times New Roman"/>
                <w:sz w:val="24"/>
                <w:szCs w:val="24"/>
              </w:rPr>
              <w:t xml:space="preserve"> налогового расхода</w:t>
            </w:r>
          </w:p>
          <w:p w:rsidR="00191370" w:rsidRPr="00C71DDD" w:rsidRDefault="00D14E78" w:rsidP="00A81856">
            <w:pPr>
              <w:pStyle w:val="ConsPlusNormal"/>
              <w:jc w:val="center"/>
              <w:rPr>
                <w:rFonts w:ascii="Times New Roman" w:hAnsi="Times New Roman" w:cs="Times New Roman"/>
                <w:sz w:val="24"/>
                <w:szCs w:val="24"/>
              </w:rPr>
            </w:pPr>
            <w:hyperlink w:anchor="P312" w:history="1">
              <w:r w:rsidR="00191370" w:rsidRPr="00C71DDD">
                <w:rPr>
                  <w:rFonts w:ascii="Times New Roman" w:hAnsi="Times New Roman" w:cs="Times New Roman"/>
                  <w:sz w:val="24"/>
                  <w:szCs w:val="24"/>
                </w:rPr>
                <w:t>&lt;6&gt;</w:t>
              </w:r>
            </w:hyperlink>
          </w:p>
        </w:tc>
      </w:tr>
      <w:tr w:rsidR="00191370" w:rsidRPr="000847B0" w:rsidTr="006937B7">
        <w:tc>
          <w:tcPr>
            <w:tcW w:w="1622" w:type="dxa"/>
            <w:vMerge/>
          </w:tcPr>
          <w:p w:rsidR="00191370" w:rsidRPr="00C71DDD" w:rsidRDefault="00191370" w:rsidP="00A81856"/>
        </w:tc>
        <w:tc>
          <w:tcPr>
            <w:tcW w:w="1417" w:type="dxa"/>
            <w:vMerge/>
          </w:tcPr>
          <w:p w:rsidR="00191370" w:rsidRPr="00C71DDD" w:rsidRDefault="00191370" w:rsidP="00A81856"/>
        </w:tc>
        <w:tc>
          <w:tcPr>
            <w:tcW w:w="1134" w:type="dxa"/>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за год, </w:t>
            </w:r>
            <w:proofErr w:type="spellStart"/>
            <w:r w:rsidRPr="00C71DDD">
              <w:rPr>
                <w:rFonts w:ascii="Times New Roman" w:hAnsi="Times New Roman" w:cs="Times New Roman"/>
                <w:sz w:val="24"/>
                <w:szCs w:val="24"/>
              </w:rPr>
              <w:t>пред-шест-вующий</w:t>
            </w:r>
            <w:proofErr w:type="spellEnd"/>
            <w:r w:rsidRPr="00C71DDD">
              <w:rPr>
                <w:rFonts w:ascii="Times New Roman" w:hAnsi="Times New Roman" w:cs="Times New Roman"/>
                <w:sz w:val="24"/>
                <w:szCs w:val="24"/>
              </w:rPr>
              <w:t xml:space="preserve"> </w:t>
            </w:r>
            <w:proofErr w:type="spellStart"/>
            <w:proofErr w:type="gramStart"/>
            <w:r w:rsidRPr="00C71DDD">
              <w:rPr>
                <w:rFonts w:ascii="Times New Roman" w:hAnsi="Times New Roman" w:cs="Times New Roman"/>
                <w:sz w:val="24"/>
                <w:szCs w:val="24"/>
              </w:rPr>
              <w:t>отчет-ному</w:t>
            </w:r>
            <w:proofErr w:type="spellEnd"/>
            <w:proofErr w:type="gramEnd"/>
            <w:r w:rsidRPr="00C71DDD">
              <w:rPr>
                <w:rFonts w:ascii="Times New Roman" w:hAnsi="Times New Roman" w:cs="Times New Roman"/>
                <w:sz w:val="24"/>
                <w:szCs w:val="24"/>
              </w:rPr>
              <w:t xml:space="preserve"> году</w:t>
            </w:r>
          </w:p>
        </w:tc>
        <w:tc>
          <w:tcPr>
            <w:tcW w:w="1559" w:type="dxa"/>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за отчетный год</w:t>
            </w:r>
          </w:p>
        </w:tc>
        <w:tc>
          <w:tcPr>
            <w:tcW w:w="1134" w:type="dxa"/>
          </w:tcPr>
          <w:p w:rsidR="00191370" w:rsidRPr="00C71DDD" w:rsidRDefault="00191370" w:rsidP="006937B7">
            <w:pPr>
              <w:pStyle w:val="ConsPlusNormal"/>
              <w:ind w:hanging="62"/>
              <w:jc w:val="center"/>
              <w:rPr>
                <w:rFonts w:ascii="Times New Roman" w:hAnsi="Times New Roman" w:cs="Times New Roman"/>
                <w:sz w:val="24"/>
                <w:szCs w:val="24"/>
              </w:rPr>
            </w:pPr>
            <w:r w:rsidRPr="00C71DDD">
              <w:rPr>
                <w:rFonts w:ascii="Times New Roman" w:hAnsi="Times New Roman" w:cs="Times New Roman"/>
                <w:sz w:val="24"/>
                <w:szCs w:val="24"/>
              </w:rPr>
              <w:t xml:space="preserve">на текущий </w:t>
            </w:r>
            <w:proofErr w:type="spellStart"/>
            <w:proofErr w:type="gramStart"/>
            <w:r w:rsidRPr="00C71DDD">
              <w:rPr>
                <w:rFonts w:ascii="Times New Roman" w:hAnsi="Times New Roman" w:cs="Times New Roman"/>
                <w:sz w:val="24"/>
                <w:szCs w:val="24"/>
              </w:rPr>
              <w:t>финансо-вый</w:t>
            </w:r>
            <w:proofErr w:type="spellEnd"/>
            <w:proofErr w:type="gramEnd"/>
            <w:r w:rsidRPr="00C71DDD">
              <w:rPr>
                <w:rFonts w:ascii="Times New Roman" w:hAnsi="Times New Roman" w:cs="Times New Roman"/>
                <w:sz w:val="24"/>
                <w:szCs w:val="24"/>
              </w:rPr>
              <w:t xml:space="preserve"> год</w:t>
            </w:r>
          </w:p>
        </w:tc>
        <w:tc>
          <w:tcPr>
            <w:tcW w:w="1134" w:type="dxa"/>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на </w:t>
            </w:r>
            <w:proofErr w:type="spellStart"/>
            <w:proofErr w:type="gramStart"/>
            <w:r w:rsidRPr="00C71DDD">
              <w:rPr>
                <w:rFonts w:ascii="Times New Roman" w:hAnsi="Times New Roman" w:cs="Times New Roman"/>
                <w:sz w:val="24"/>
                <w:szCs w:val="24"/>
              </w:rPr>
              <w:t>очеред-ной</w:t>
            </w:r>
            <w:proofErr w:type="spellEnd"/>
            <w:proofErr w:type="gramEnd"/>
            <w:r w:rsidRPr="00C71DDD">
              <w:rPr>
                <w:rFonts w:ascii="Times New Roman" w:hAnsi="Times New Roman" w:cs="Times New Roman"/>
                <w:sz w:val="24"/>
                <w:szCs w:val="24"/>
              </w:rPr>
              <w:t xml:space="preserve"> </w:t>
            </w:r>
            <w:proofErr w:type="spellStart"/>
            <w:r w:rsidRPr="00C71DDD">
              <w:rPr>
                <w:rFonts w:ascii="Times New Roman" w:hAnsi="Times New Roman" w:cs="Times New Roman"/>
                <w:sz w:val="24"/>
                <w:szCs w:val="24"/>
              </w:rPr>
              <w:t>финан-совый</w:t>
            </w:r>
            <w:proofErr w:type="spellEnd"/>
            <w:r w:rsidRPr="00C71DDD">
              <w:rPr>
                <w:rFonts w:ascii="Times New Roman" w:hAnsi="Times New Roman" w:cs="Times New Roman"/>
                <w:sz w:val="24"/>
                <w:szCs w:val="24"/>
              </w:rPr>
              <w:t xml:space="preserve"> год</w:t>
            </w:r>
          </w:p>
        </w:tc>
        <w:tc>
          <w:tcPr>
            <w:tcW w:w="992" w:type="dxa"/>
          </w:tcPr>
          <w:p w:rsidR="00191370" w:rsidRPr="00C71DDD" w:rsidRDefault="00191370" w:rsidP="006937B7">
            <w:pPr>
              <w:pStyle w:val="ConsPlusNormal"/>
              <w:ind w:hanging="62"/>
              <w:jc w:val="center"/>
              <w:rPr>
                <w:rFonts w:ascii="Times New Roman" w:hAnsi="Times New Roman" w:cs="Times New Roman"/>
                <w:sz w:val="24"/>
                <w:szCs w:val="24"/>
              </w:rPr>
            </w:pPr>
            <w:r w:rsidRPr="00C71DDD">
              <w:rPr>
                <w:rFonts w:ascii="Times New Roman" w:hAnsi="Times New Roman" w:cs="Times New Roman"/>
                <w:sz w:val="24"/>
                <w:szCs w:val="24"/>
              </w:rPr>
              <w:t xml:space="preserve">на 1-й год </w:t>
            </w:r>
            <w:proofErr w:type="spellStart"/>
            <w:proofErr w:type="gramStart"/>
            <w:r w:rsidRPr="00C71DDD">
              <w:rPr>
                <w:rFonts w:ascii="Times New Roman" w:hAnsi="Times New Roman" w:cs="Times New Roman"/>
                <w:sz w:val="24"/>
                <w:szCs w:val="24"/>
              </w:rPr>
              <w:t>плано-вого</w:t>
            </w:r>
            <w:proofErr w:type="spellEnd"/>
            <w:proofErr w:type="gramEnd"/>
            <w:r w:rsidRPr="00C71DDD">
              <w:rPr>
                <w:rFonts w:ascii="Times New Roman" w:hAnsi="Times New Roman" w:cs="Times New Roman"/>
                <w:sz w:val="24"/>
                <w:szCs w:val="24"/>
              </w:rPr>
              <w:t xml:space="preserve"> периода</w:t>
            </w:r>
          </w:p>
        </w:tc>
        <w:tc>
          <w:tcPr>
            <w:tcW w:w="1134" w:type="dxa"/>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на 2-й год </w:t>
            </w:r>
            <w:proofErr w:type="spellStart"/>
            <w:proofErr w:type="gramStart"/>
            <w:r w:rsidRPr="00C71DDD">
              <w:rPr>
                <w:rFonts w:ascii="Times New Roman" w:hAnsi="Times New Roman" w:cs="Times New Roman"/>
                <w:sz w:val="24"/>
                <w:szCs w:val="24"/>
              </w:rPr>
              <w:t>планово-го</w:t>
            </w:r>
            <w:proofErr w:type="spellEnd"/>
            <w:proofErr w:type="gramEnd"/>
            <w:r w:rsidRPr="00C71DDD">
              <w:rPr>
                <w:rFonts w:ascii="Times New Roman" w:hAnsi="Times New Roman" w:cs="Times New Roman"/>
                <w:sz w:val="24"/>
                <w:szCs w:val="24"/>
              </w:rPr>
              <w:t xml:space="preserve"> периода</w:t>
            </w:r>
          </w:p>
        </w:tc>
        <w:tc>
          <w:tcPr>
            <w:tcW w:w="993" w:type="dxa"/>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на 3-й год </w:t>
            </w:r>
            <w:proofErr w:type="spellStart"/>
            <w:proofErr w:type="gramStart"/>
            <w:r w:rsidRPr="00C71DDD">
              <w:rPr>
                <w:rFonts w:ascii="Times New Roman" w:hAnsi="Times New Roman" w:cs="Times New Roman"/>
                <w:sz w:val="24"/>
                <w:szCs w:val="24"/>
              </w:rPr>
              <w:t>плано-вого</w:t>
            </w:r>
            <w:proofErr w:type="spellEnd"/>
            <w:proofErr w:type="gramEnd"/>
            <w:r w:rsidRPr="00C71DDD">
              <w:rPr>
                <w:rFonts w:ascii="Times New Roman" w:hAnsi="Times New Roman" w:cs="Times New Roman"/>
                <w:sz w:val="24"/>
                <w:szCs w:val="24"/>
              </w:rPr>
              <w:t xml:space="preserve"> периода</w:t>
            </w:r>
          </w:p>
        </w:tc>
        <w:tc>
          <w:tcPr>
            <w:tcW w:w="1275" w:type="dxa"/>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 xml:space="preserve">за год, </w:t>
            </w:r>
            <w:proofErr w:type="spellStart"/>
            <w:proofErr w:type="gramStart"/>
            <w:r w:rsidRPr="00C71DDD">
              <w:rPr>
                <w:rFonts w:ascii="Times New Roman" w:hAnsi="Times New Roman" w:cs="Times New Roman"/>
                <w:sz w:val="24"/>
                <w:szCs w:val="24"/>
              </w:rPr>
              <w:t>предшест-вующий</w:t>
            </w:r>
            <w:proofErr w:type="spellEnd"/>
            <w:proofErr w:type="gramEnd"/>
            <w:r w:rsidRPr="00C71DDD">
              <w:rPr>
                <w:rFonts w:ascii="Times New Roman" w:hAnsi="Times New Roman" w:cs="Times New Roman"/>
                <w:sz w:val="24"/>
                <w:szCs w:val="24"/>
              </w:rPr>
              <w:t xml:space="preserve"> отчетному году</w:t>
            </w:r>
          </w:p>
        </w:tc>
        <w:tc>
          <w:tcPr>
            <w:tcW w:w="1134" w:type="dxa"/>
          </w:tcPr>
          <w:p w:rsidR="00191370" w:rsidRPr="00C71DDD" w:rsidRDefault="00191370" w:rsidP="006937B7">
            <w:pPr>
              <w:pStyle w:val="ConsPlusNormal"/>
              <w:ind w:hanging="61"/>
              <w:jc w:val="center"/>
              <w:rPr>
                <w:rFonts w:ascii="Times New Roman" w:hAnsi="Times New Roman" w:cs="Times New Roman"/>
                <w:sz w:val="24"/>
                <w:szCs w:val="24"/>
              </w:rPr>
            </w:pPr>
            <w:r w:rsidRPr="00C71DDD">
              <w:rPr>
                <w:rFonts w:ascii="Times New Roman" w:hAnsi="Times New Roman" w:cs="Times New Roman"/>
                <w:sz w:val="24"/>
                <w:szCs w:val="24"/>
              </w:rPr>
              <w:t>за отчетный год</w:t>
            </w:r>
          </w:p>
        </w:tc>
        <w:tc>
          <w:tcPr>
            <w:tcW w:w="1418" w:type="dxa"/>
            <w:vMerge/>
          </w:tcPr>
          <w:p w:rsidR="00191370" w:rsidRPr="00C71DDD" w:rsidRDefault="00191370" w:rsidP="00A81856"/>
        </w:tc>
      </w:tr>
      <w:tr w:rsidR="00191370" w:rsidRPr="000847B0" w:rsidTr="006937B7">
        <w:tc>
          <w:tcPr>
            <w:tcW w:w="1622" w:type="dxa"/>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18</w:t>
            </w:r>
          </w:p>
        </w:tc>
        <w:tc>
          <w:tcPr>
            <w:tcW w:w="1417" w:type="dxa"/>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19</w:t>
            </w:r>
          </w:p>
        </w:tc>
        <w:tc>
          <w:tcPr>
            <w:tcW w:w="1134" w:type="dxa"/>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20</w:t>
            </w:r>
          </w:p>
        </w:tc>
        <w:tc>
          <w:tcPr>
            <w:tcW w:w="1559" w:type="dxa"/>
          </w:tcPr>
          <w:p w:rsidR="00191370" w:rsidRPr="00C71DDD" w:rsidRDefault="00191370" w:rsidP="009571E6">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21</w:t>
            </w:r>
          </w:p>
        </w:tc>
        <w:tc>
          <w:tcPr>
            <w:tcW w:w="1134" w:type="dxa"/>
          </w:tcPr>
          <w:p w:rsidR="00191370" w:rsidRPr="00C71DDD" w:rsidRDefault="00191370" w:rsidP="009571E6">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22</w:t>
            </w:r>
          </w:p>
        </w:tc>
        <w:tc>
          <w:tcPr>
            <w:tcW w:w="1134" w:type="dxa"/>
          </w:tcPr>
          <w:p w:rsidR="00191370" w:rsidRPr="00C71DDD" w:rsidRDefault="00191370" w:rsidP="009571E6">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23</w:t>
            </w:r>
          </w:p>
        </w:tc>
        <w:tc>
          <w:tcPr>
            <w:tcW w:w="992" w:type="dxa"/>
          </w:tcPr>
          <w:p w:rsidR="00191370" w:rsidRPr="00C71DDD" w:rsidRDefault="00191370" w:rsidP="006937B7">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24</w:t>
            </w:r>
          </w:p>
        </w:tc>
        <w:tc>
          <w:tcPr>
            <w:tcW w:w="1134" w:type="dxa"/>
          </w:tcPr>
          <w:p w:rsidR="00191370" w:rsidRPr="00C71DDD" w:rsidRDefault="00191370" w:rsidP="009571E6">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25</w:t>
            </w:r>
          </w:p>
        </w:tc>
        <w:tc>
          <w:tcPr>
            <w:tcW w:w="993" w:type="dxa"/>
          </w:tcPr>
          <w:p w:rsidR="00191370" w:rsidRPr="00C71DDD" w:rsidRDefault="00191370" w:rsidP="009571E6">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26</w:t>
            </w:r>
          </w:p>
        </w:tc>
        <w:tc>
          <w:tcPr>
            <w:tcW w:w="1275" w:type="dxa"/>
          </w:tcPr>
          <w:p w:rsidR="00191370" w:rsidRPr="00C71DDD" w:rsidRDefault="00191370" w:rsidP="009571E6">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27</w:t>
            </w:r>
          </w:p>
        </w:tc>
        <w:tc>
          <w:tcPr>
            <w:tcW w:w="1134" w:type="dxa"/>
          </w:tcPr>
          <w:p w:rsidR="00191370" w:rsidRPr="00C71DDD" w:rsidRDefault="00191370" w:rsidP="009571E6">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28</w:t>
            </w:r>
          </w:p>
        </w:tc>
        <w:tc>
          <w:tcPr>
            <w:tcW w:w="1418" w:type="dxa"/>
          </w:tcPr>
          <w:p w:rsidR="00191370" w:rsidRPr="00C71DDD" w:rsidRDefault="00191370" w:rsidP="009571E6">
            <w:pPr>
              <w:pStyle w:val="ConsPlusNormal"/>
              <w:ind w:firstLine="0"/>
              <w:jc w:val="center"/>
              <w:rPr>
                <w:rFonts w:ascii="Times New Roman" w:hAnsi="Times New Roman" w:cs="Times New Roman"/>
                <w:sz w:val="24"/>
                <w:szCs w:val="24"/>
              </w:rPr>
            </w:pPr>
            <w:r w:rsidRPr="00C71DDD">
              <w:rPr>
                <w:rFonts w:ascii="Times New Roman" w:hAnsi="Times New Roman" w:cs="Times New Roman"/>
                <w:sz w:val="24"/>
                <w:szCs w:val="24"/>
              </w:rPr>
              <w:t>29</w:t>
            </w:r>
          </w:p>
        </w:tc>
      </w:tr>
      <w:tr w:rsidR="00191370" w:rsidRPr="000847B0" w:rsidTr="006937B7">
        <w:tc>
          <w:tcPr>
            <w:tcW w:w="1622" w:type="dxa"/>
          </w:tcPr>
          <w:p w:rsidR="00191370" w:rsidRPr="00C71DDD" w:rsidRDefault="00191370" w:rsidP="00A81856">
            <w:pPr>
              <w:pStyle w:val="ConsPlusNormal"/>
              <w:rPr>
                <w:rFonts w:ascii="Times New Roman" w:hAnsi="Times New Roman" w:cs="Times New Roman"/>
                <w:sz w:val="24"/>
                <w:szCs w:val="24"/>
              </w:rPr>
            </w:pPr>
          </w:p>
        </w:tc>
        <w:tc>
          <w:tcPr>
            <w:tcW w:w="1417" w:type="dxa"/>
          </w:tcPr>
          <w:p w:rsidR="00191370" w:rsidRPr="00C71DDD" w:rsidRDefault="00191370" w:rsidP="00A81856">
            <w:pPr>
              <w:pStyle w:val="ConsPlusNormal"/>
              <w:rPr>
                <w:rFonts w:ascii="Times New Roman" w:hAnsi="Times New Roman" w:cs="Times New Roman"/>
                <w:sz w:val="24"/>
                <w:szCs w:val="24"/>
              </w:rPr>
            </w:pPr>
          </w:p>
        </w:tc>
        <w:tc>
          <w:tcPr>
            <w:tcW w:w="1134" w:type="dxa"/>
          </w:tcPr>
          <w:p w:rsidR="00191370" w:rsidRPr="00C71DDD" w:rsidRDefault="00191370" w:rsidP="00A81856">
            <w:pPr>
              <w:pStyle w:val="ConsPlusNormal"/>
              <w:rPr>
                <w:rFonts w:ascii="Times New Roman" w:hAnsi="Times New Roman" w:cs="Times New Roman"/>
                <w:sz w:val="24"/>
                <w:szCs w:val="24"/>
              </w:rPr>
            </w:pPr>
          </w:p>
        </w:tc>
        <w:tc>
          <w:tcPr>
            <w:tcW w:w="1559" w:type="dxa"/>
          </w:tcPr>
          <w:p w:rsidR="00191370" w:rsidRPr="00C71DDD" w:rsidRDefault="00191370" w:rsidP="00A81856">
            <w:pPr>
              <w:pStyle w:val="ConsPlusNormal"/>
              <w:rPr>
                <w:rFonts w:ascii="Times New Roman" w:hAnsi="Times New Roman" w:cs="Times New Roman"/>
                <w:sz w:val="24"/>
                <w:szCs w:val="24"/>
              </w:rPr>
            </w:pPr>
          </w:p>
        </w:tc>
        <w:tc>
          <w:tcPr>
            <w:tcW w:w="1134" w:type="dxa"/>
          </w:tcPr>
          <w:p w:rsidR="00191370" w:rsidRPr="00C71DDD" w:rsidRDefault="00191370" w:rsidP="00A81856">
            <w:pPr>
              <w:pStyle w:val="ConsPlusNormal"/>
              <w:rPr>
                <w:rFonts w:ascii="Times New Roman" w:hAnsi="Times New Roman" w:cs="Times New Roman"/>
                <w:sz w:val="24"/>
                <w:szCs w:val="24"/>
              </w:rPr>
            </w:pPr>
          </w:p>
        </w:tc>
        <w:tc>
          <w:tcPr>
            <w:tcW w:w="1134" w:type="dxa"/>
          </w:tcPr>
          <w:p w:rsidR="00191370" w:rsidRPr="00C71DDD" w:rsidRDefault="00191370" w:rsidP="00A81856">
            <w:pPr>
              <w:pStyle w:val="ConsPlusNormal"/>
              <w:rPr>
                <w:rFonts w:ascii="Times New Roman" w:hAnsi="Times New Roman" w:cs="Times New Roman"/>
                <w:sz w:val="24"/>
                <w:szCs w:val="24"/>
              </w:rPr>
            </w:pPr>
          </w:p>
        </w:tc>
        <w:tc>
          <w:tcPr>
            <w:tcW w:w="992" w:type="dxa"/>
          </w:tcPr>
          <w:p w:rsidR="00191370" w:rsidRPr="00C71DDD" w:rsidRDefault="00191370" w:rsidP="00A81856">
            <w:pPr>
              <w:pStyle w:val="ConsPlusNormal"/>
              <w:rPr>
                <w:rFonts w:ascii="Times New Roman" w:hAnsi="Times New Roman" w:cs="Times New Roman"/>
                <w:sz w:val="24"/>
                <w:szCs w:val="24"/>
              </w:rPr>
            </w:pPr>
          </w:p>
        </w:tc>
        <w:tc>
          <w:tcPr>
            <w:tcW w:w="1134" w:type="dxa"/>
          </w:tcPr>
          <w:p w:rsidR="00191370" w:rsidRPr="00C71DDD" w:rsidRDefault="00191370" w:rsidP="00A81856">
            <w:pPr>
              <w:pStyle w:val="ConsPlusNormal"/>
              <w:rPr>
                <w:rFonts w:ascii="Times New Roman" w:hAnsi="Times New Roman" w:cs="Times New Roman"/>
                <w:sz w:val="24"/>
                <w:szCs w:val="24"/>
              </w:rPr>
            </w:pPr>
          </w:p>
        </w:tc>
        <w:tc>
          <w:tcPr>
            <w:tcW w:w="993" w:type="dxa"/>
          </w:tcPr>
          <w:p w:rsidR="00191370" w:rsidRPr="00C71DDD" w:rsidRDefault="00191370" w:rsidP="00A81856">
            <w:pPr>
              <w:pStyle w:val="ConsPlusNormal"/>
              <w:rPr>
                <w:rFonts w:ascii="Times New Roman" w:hAnsi="Times New Roman" w:cs="Times New Roman"/>
                <w:sz w:val="24"/>
                <w:szCs w:val="24"/>
              </w:rPr>
            </w:pPr>
          </w:p>
        </w:tc>
        <w:tc>
          <w:tcPr>
            <w:tcW w:w="1275" w:type="dxa"/>
          </w:tcPr>
          <w:p w:rsidR="00191370" w:rsidRPr="00C71DDD" w:rsidRDefault="00191370" w:rsidP="00A81856">
            <w:pPr>
              <w:pStyle w:val="ConsPlusNormal"/>
              <w:rPr>
                <w:rFonts w:ascii="Times New Roman" w:hAnsi="Times New Roman" w:cs="Times New Roman"/>
                <w:sz w:val="24"/>
                <w:szCs w:val="24"/>
              </w:rPr>
            </w:pPr>
          </w:p>
        </w:tc>
        <w:tc>
          <w:tcPr>
            <w:tcW w:w="1134" w:type="dxa"/>
          </w:tcPr>
          <w:p w:rsidR="00191370" w:rsidRPr="00C71DDD" w:rsidRDefault="00191370" w:rsidP="00A81856">
            <w:pPr>
              <w:pStyle w:val="ConsPlusNormal"/>
              <w:rPr>
                <w:rFonts w:ascii="Times New Roman" w:hAnsi="Times New Roman" w:cs="Times New Roman"/>
                <w:sz w:val="24"/>
                <w:szCs w:val="24"/>
              </w:rPr>
            </w:pPr>
          </w:p>
        </w:tc>
        <w:tc>
          <w:tcPr>
            <w:tcW w:w="1418" w:type="dxa"/>
          </w:tcPr>
          <w:p w:rsidR="00191370" w:rsidRPr="00C71DDD" w:rsidRDefault="00191370" w:rsidP="00A81856">
            <w:pPr>
              <w:pStyle w:val="ConsPlusNormal"/>
              <w:rPr>
                <w:rFonts w:ascii="Times New Roman" w:hAnsi="Times New Roman" w:cs="Times New Roman"/>
                <w:sz w:val="24"/>
                <w:szCs w:val="24"/>
              </w:rPr>
            </w:pPr>
          </w:p>
        </w:tc>
      </w:tr>
    </w:tbl>
    <w:p w:rsidR="00191370" w:rsidRPr="000847B0" w:rsidRDefault="00191370" w:rsidP="00191370">
      <w:pPr>
        <w:pStyle w:val="ConsPlusNormal"/>
        <w:ind w:firstLine="540"/>
        <w:jc w:val="both"/>
        <w:rPr>
          <w:sz w:val="24"/>
          <w:szCs w:val="24"/>
        </w:rPr>
      </w:pPr>
    </w:p>
    <w:p w:rsidR="00191370" w:rsidRDefault="00191370" w:rsidP="00191370">
      <w:pPr>
        <w:pStyle w:val="ConsPlusNormal"/>
        <w:spacing w:before="280"/>
        <w:ind w:firstLine="540"/>
        <w:jc w:val="both"/>
      </w:pPr>
      <w:bookmarkStart w:id="1" w:name="P308"/>
      <w:bookmarkEnd w:id="1"/>
    </w:p>
    <w:p w:rsidR="00191370" w:rsidRPr="005E691A" w:rsidRDefault="00191370" w:rsidP="00191370">
      <w:pPr>
        <w:pStyle w:val="ConsPlusNormal"/>
        <w:spacing w:before="280"/>
        <w:ind w:firstLine="540"/>
        <w:jc w:val="both"/>
        <w:rPr>
          <w:rFonts w:ascii="Times New Roman" w:hAnsi="Times New Roman" w:cs="Times New Roman"/>
          <w:sz w:val="24"/>
          <w:szCs w:val="24"/>
        </w:rPr>
      </w:pPr>
      <w:r w:rsidRPr="005E691A">
        <w:rPr>
          <w:rFonts w:ascii="Times New Roman" w:hAnsi="Times New Roman" w:cs="Times New Roman"/>
          <w:sz w:val="24"/>
          <w:szCs w:val="24"/>
        </w:rPr>
        <w:lastRenderedPageBreak/>
        <w:t>&lt;1</w:t>
      </w:r>
      <w:proofErr w:type="gramStart"/>
      <w:r w:rsidRPr="005E691A">
        <w:rPr>
          <w:rFonts w:ascii="Times New Roman" w:hAnsi="Times New Roman" w:cs="Times New Roman"/>
          <w:sz w:val="24"/>
          <w:szCs w:val="24"/>
        </w:rPr>
        <w:t>&gt; В</w:t>
      </w:r>
      <w:proofErr w:type="gramEnd"/>
      <w:r w:rsidRPr="005E691A">
        <w:rPr>
          <w:rFonts w:ascii="Times New Roman" w:hAnsi="Times New Roman" w:cs="Times New Roman"/>
          <w:sz w:val="24"/>
          <w:szCs w:val="24"/>
        </w:rPr>
        <w:t xml:space="preserve">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191370" w:rsidRPr="005E691A" w:rsidRDefault="00191370" w:rsidP="00191370">
      <w:pPr>
        <w:pStyle w:val="ConsPlusNormal"/>
        <w:spacing w:before="280"/>
        <w:ind w:firstLine="540"/>
        <w:jc w:val="both"/>
        <w:rPr>
          <w:rFonts w:ascii="Times New Roman" w:hAnsi="Times New Roman" w:cs="Times New Roman"/>
          <w:sz w:val="24"/>
          <w:szCs w:val="24"/>
        </w:rPr>
      </w:pPr>
      <w:bookmarkStart w:id="2" w:name="P309"/>
      <w:bookmarkEnd w:id="2"/>
      <w:r w:rsidRPr="005E691A">
        <w:rPr>
          <w:rFonts w:ascii="Times New Roman" w:hAnsi="Times New Roman" w:cs="Times New Roman"/>
          <w:sz w:val="24"/>
          <w:szCs w:val="24"/>
        </w:rPr>
        <w:t xml:space="preserve">&lt;2&gt; Целевая категория налогового расхода (стимулирующая, социальная, техническая) указывается в соответствии с </w:t>
      </w:r>
      <w:hyperlink r:id="rId12" w:history="1">
        <w:r w:rsidRPr="005E691A">
          <w:rPr>
            <w:rFonts w:ascii="Times New Roman" w:hAnsi="Times New Roman" w:cs="Times New Roman"/>
            <w:sz w:val="24"/>
            <w:szCs w:val="24"/>
          </w:rPr>
          <w:t>постановлением</w:t>
        </w:r>
      </w:hyperlink>
      <w:r w:rsidRPr="005E691A">
        <w:rPr>
          <w:rFonts w:ascii="Times New Roman" w:hAnsi="Times New Roman" w:cs="Times New Roman"/>
          <w:sz w:val="24"/>
          <w:szCs w:val="24"/>
        </w:rPr>
        <w:t xml:space="preserve">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191370" w:rsidRPr="005E691A" w:rsidRDefault="00191370" w:rsidP="00191370">
      <w:pPr>
        <w:pStyle w:val="ConsPlusNormal"/>
        <w:spacing w:before="280"/>
        <w:ind w:firstLine="540"/>
        <w:jc w:val="both"/>
        <w:rPr>
          <w:rFonts w:ascii="Times New Roman" w:hAnsi="Times New Roman" w:cs="Times New Roman"/>
          <w:sz w:val="24"/>
          <w:szCs w:val="24"/>
        </w:rPr>
      </w:pPr>
      <w:bookmarkStart w:id="3" w:name="P310"/>
      <w:bookmarkEnd w:id="3"/>
      <w:r w:rsidRPr="005E691A">
        <w:rPr>
          <w:rFonts w:ascii="Times New Roman" w:hAnsi="Times New Roman" w:cs="Times New Roman"/>
          <w:sz w:val="24"/>
          <w:szCs w:val="24"/>
        </w:rPr>
        <w:t>&lt;3</w:t>
      </w:r>
      <w:proofErr w:type="gramStart"/>
      <w:r w:rsidRPr="005E691A">
        <w:rPr>
          <w:rFonts w:ascii="Times New Roman" w:hAnsi="Times New Roman" w:cs="Times New Roman"/>
          <w:sz w:val="24"/>
          <w:szCs w:val="24"/>
        </w:rPr>
        <w:t>&gt; У</w:t>
      </w:r>
      <w:proofErr w:type="gramEnd"/>
      <w:r w:rsidRPr="005E691A">
        <w:rPr>
          <w:rFonts w:ascii="Times New Roman" w:hAnsi="Times New Roman" w:cs="Times New Roman"/>
          <w:sz w:val="24"/>
          <w:szCs w:val="24"/>
        </w:rPr>
        <w:t xml:space="preserve">казываются: наименование муниципальной программы Борисоглебского городского округа (подпрограммы, основного мероприятия), наименование показателя (индикатора) достижения целей муниципальной программы Борисоглебского городского округа и (или) </w:t>
      </w:r>
      <w:r w:rsidRPr="000E723B">
        <w:rPr>
          <w:rFonts w:ascii="Times New Roman" w:hAnsi="Times New Roman" w:cs="Times New Roman"/>
          <w:sz w:val="24"/>
          <w:szCs w:val="24"/>
        </w:rPr>
        <w:t xml:space="preserve">целей </w:t>
      </w:r>
      <w:r w:rsidR="000E723B" w:rsidRPr="000E723B">
        <w:rPr>
          <w:rFonts w:ascii="Times New Roman" w:eastAsia="Calibri" w:hAnsi="Times New Roman" w:cs="Times New Roman"/>
          <w:sz w:val="24"/>
          <w:szCs w:val="24"/>
        </w:rPr>
        <w:t xml:space="preserve">социально-экономического развития </w:t>
      </w:r>
      <w:r w:rsidR="000E723B" w:rsidRPr="000E723B">
        <w:rPr>
          <w:rFonts w:ascii="Times New Roman" w:hAnsi="Times New Roman" w:cs="Times New Roman"/>
          <w:sz w:val="24"/>
          <w:szCs w:val="24"/>
        </w:rPr>
        <w:t>городского округа</w:t>
      </w:r>
      <w:r w:rsidRPr="005E691A">
        <w:rPr>
          <w:rFonts w:ascii="Times New Roman" w:hAnsi="Times New Roman" w:cs="Times New Roman"/>
          <w:sz w:val="24"/>
          <w:szCs w:val="24"/>
        </w:rPr>
        <w:t xml:space="preserve">, не относящихся к муниципальным программам Борисоглебского городского округа, за отчетный период; </w:t>
      </w:r>
    </w:p>
    <w:p w:rsidR="00191370" w:rsidRPr="005E691A" w:rsidRDefault="00191370" w:rsidP="00191370">
      <w:pPr>
        <w:pStyle w:val="ConsPlusNormal"/>
        <w:spacing w:before="280"/>
        <w:ind w:firstLine="540"/>
        <w:jc w:val="both"/>
        <w:rPr>
          <w:rFonts w:ascii="Times New Roman" w:hAnsi="Times New Roman" w:cs="Times New Roman"/>
          <w:sz w:val="24"/>
          <w:szCs w:val="24"/>
        </w:rPr>
      </w:pPr>
      <w:r w:rsidRPr="005E691A">
        <w:rPr>
          <w:rFonts w:ascii="Times New Roman" w:hAnsi="Times New Roman" w:cs="Times New Roman"/>
          <w:sz w:val="24"/>
          <w:szCs w:val="24"/>
        </w:rPr>
        <w:t xml:space="preserve">&lt;4&gt; </w:t>
      </w:r>
      <w:hyperlink r:id="rId13" w:history="1">
        <w:r w:rsidRPr="005E691A">
          <w:rPr>
            <w:rFonts w:ascii="Times New Roman" w:hAnsi="Times New Roman" w:cs="Times New Roman"/>
            <w:sz w:val="24"/>
            <w:szCs w:val="24"/>
          </w:rPr>
          <w:t>ОКВЭД</w:t>
        </w:r>
      </w:hyperlink>
      <w:r w:rsidRPr="005E691A">
        <w:rPr>
          <w:rFonts w:ascii="Times New Roman" w:hAnsi="Times New Roman" w:cs="Times New Roman"/>
          <w:sz w:val="24"/>
          <w:szCs w:val="24"/>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191370" w:rsidRPr="00253507" w:rsidRDefault="00191370" w:rsidP="00191370">
      <w:pPr>
        <w:pStyle w:val="ConsPlusNormal"/>
        <w:spacing w:before="280"/>
        <w:ind w:firstLine="540"/>
        <w:jc w:val="both"/>
        <w:rPr>
          <w:rFonts w:ascii="Times New Roman" w:hAnsi="Times New Roman" w:cs="Times New Roman"/>
          <w:sz w:val="24"/>
          <w:szCs w:val="24"/>
        </w:rPr>
      </w:pPr>
      <w:bookmarkStart w:id="4" w:name="P311"/>
      <w:bookmarkEnd w:id="4"/>
      <w:r w:rsidRPr="00253507">
        <w:rPr>
          <w:rFonts w:ascii="Times New Roman" w:hAnsi="Times New Roman" w:cs="Times New Roman"/>
          <w:sz w:val="24"/>
          <w:szCs w:val="24"/>
        </w:rPr>
        <w:t xml:space="preserve">&lt;5&gt; Группа полномочий устанавливается в соответствии с </w:t>
      </w:r>
      <w:hyperlink r:id="rId14" w:history="1">
        <w:r w:rsidRPr="00253507">
          <w:rPr>
            <w:rFonts w:ascii="Times New Roman" w:hAnsi="Times New Roman" w:cs="Times New Roman"/>
            <w:sz w:val="24"/>
            <w:szCs w:val="24"/>
          </w:rPr>
          <w:t>методикой</w:t>
        </w:r>
      </w:hyperlink>
      <w:r w:rsidRPr="00253507">
        <w:rPr>
          <w:rFonts w:ascii="Times New Roman" w:hAnsi="Times New Roman" w:cs="Times New Roman"/>
          <w:sz w:val="24"/>
          <w:szCs w:val="24"/>
        </w:rPr>
        <w:t xml:space="preserve"> распределения дотаций, утвержденной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w:t>
      </w:r>
    </w:p>
    <w:p w:rsidR="00191370" w:rsidRPr="005E691A" w:rsidRDefault="00191370" w:rsidP="00191370">
      <w:pPr>
        <w:pStyle w:val="ConsPlusNormal"/>
        <w:spacing w:before="280"/>
        <w:ind w:firstLine="540"/>
        <w:jc w:val="both"/>
        <w:rPr>
          <w:rFonts w:ascii="Times New Roman" w:hAnsi="Times New Roman" w:cs="Times New Roman"/>
          <w:sz w:val="24"/>
          <w:szCs w:val="24"/>
        </w:rPr>
      </w:pPr>
      <w:bookmarkStart w:id="5" w:name="P312"/>
      <w:bookmarkEnd w:id="5"/>
      <w:r w:rsidRPr="00253507">
        <w:rPr>
          <w:rFonts w:ascii="Times New Roman" w:hAnsi="Times New Roman" w:cs="Times New Roman"/>
          <w:sz w:val="24"/>
          <w:szCs w:val="24"/>
        </w:rPr>
        <w:t>&lt;6&gt; Результаты оценки эффективности налогового расхода должны содержать: значение показателя (индикатора) достижения целей</w:t>
      </w:r>
      <w:r w:rsidRPr="005E691A">
        <w:rPr>
          <w:rFonts w:ascii="Times New Roman" w:hAnsi="Times New Roman" w:cs="Times New Roman"/>
          <w:sz w:val="24"/>
          <w:szCs w:val="24"/>
        </w:rPr>
        <w:t xml:space="preserve"> муниципальной программы Борисоглебского городского округа и (или) целей </w:t>
      </w:r>
      <w:r w:rsidR="00F9089E" w:rsidRPr="000E723B">
        <w:rPr>
          <w:rFonts w:ascii="Times New Roman" w:eastAsia="Calibri" w:hAnsi="Times New Roman" w:cs="Times New Roman"/>
          <w:sz w:val="24"/>
          <w:szCs w:val="24"/>
        </w:rPr>
        <w:t xml:space="preserve">социально-экономического развития </w:t>
      </w:r>
      <w:r w:rsidR="00F9089E" w:rsidRPr="000E723B">
        <w:rPr>
          <w:rFonts w:ascii="Times New Roman" w:hAnsi="Times New Roman" w:cs="Times New Roman"/>
          <w:sz w:val="24"/>
          <w:szCs w:val="24"/>
        </w:rPr>
        <w:t>городского округа</w:t>
      </w:r>
      <w:r w:rsidRPr="005E691A">
        <w:rPr>
          <w:rFonts w:ascii="Times New Roman" w:hAnsi="Times New Roman" w:cs="Times New Roman"/>
          <w:sz w:val="24"/>
          <w:szCs w:val="24"/>
        </w:rPr>
        <w:t>, не относящихся к муниципальным программам Борисоглебского городского округа,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а также при проведении оценки эффективности стимулирующих налоговых расходов необходимо включать результат расчета совокупного бюджетного эффекта, который проводится за отчетный период.</w:t>
      </w:r>
    </w:p>
    <w:p w:rsidR="008C0D49" w:rsidRDefault="008C0D49" w:rsidP="008203CA">
      <w:pPr>
        <w:pStyle w:val="af2"/>
        <w:ind w:left="0" w:right="-241"/>
        <w:jc w:val="center"/>
        <w:rPr>
          <w:rFonts w:eastAsia="Calibri"/>
          <w:highlight w:val="yellow"/>
        </w:rPr>
      </w:pPr>
    </w:p>
    <w:p w:rsidR="00CC3BD2" w:rsidRDefault="00CC3BD2" w:rsidP="008203CA">
      <w:pPr>
        <w:pStyle w:val="af2"/>
        <w:ind w:left="0" w:right="-241"/>
        <w:jc w:val="center"/>
        <w:rPr>
          <w:rFonts w:eastAsia="Calibri"/>
          <w:highlight w:val="yellow"/>
        </w:rPr>
      </w:pPr>
    </w:p>
    <w:p w:rsidR="00CC3BD2" w:rsidRDefault="00CC3BD2" w:rsidP="008203CA">
      <w:pPr>
        <w:pStyle w:val="af2"/>
        <w:ind w:left="0" w:right="-241"/>
        <w:jc w:val="center"/>
        <w:rPr>
          <w:rFonts w:eastAsia="Calibri"/>
          <w:highlight w:val="yellow"/>
        </w:rPr>
      </w:pPr>
    </w:p>
    <w:p w:rsidR="00CC3BD2" w:rsidRDefault="00CC3BD2" w:rsidP="008203CA">
      <w:pPr>
        <w:pStyle w:val="af2"/>
        <w:ind w:left="0" w:right="-241"/>
        <w:jc w:val="center"/>
        <w:rPr>
          <w:rFonts w:eastAsia="Calibri"/>
          <w:highlight w:val="yellow"/>
        </w:rPr>
      </w:pPr>
    </w:p>
    <w:p w:rsidR="00CC3BD2" w:rsidRDefault="00CC3BD2" w:rsidP="00CC3BD2">
      <w:pPr>
        <w:pStyle w:val="ConsPlusNormal"/>
        <w:jc w:val="right"/>
        <w:outlineLvl w:val="1"/>
        <w:rPr>
          <w:rFonts w:ascii="Times New Roman" w:hAnsi="Times New Roman" w:cs="Times New Roman"/>
          <w:sz w:val="24"/>
          <w:szCs w:val="24"/>
        </w:rPr>
      </w:pPr>
    </w:p>
    <w:p w:rsidR="00CC3BD2" w:rsidRDefault="00CC3BD2" w:rsidP="00CC3BD2">
      <w:pPr>
        <w:pStyle w:val="ConsPlusNormal"/>
        <w:jc w:val="right"/>
        <w:outlineLvl w:val="1"/>
        <w:rPr>
          <w:rFonts w:ascii="Times New Roman" w:hAnsi="Times New Roman" w:cs="Times New Roman"/>
          <w:sz w:val="24"/>
          <w:szCs w:val="24"/>
        </w:rPr>
      </w:pPr>
    </w:p>
    <w:p w:rsidR="00CC3BD2" w:rsidRDefault="00CC3BD2" w:rsidP="00CC3BD2">
      <w:pPr>
        <w:pStyle w:val="ConsPlusNormal"/>
        <w:jc w:val="right"/>
        <w:outlineLvl w:val="1"/>
        <w:rPr>
          <w:rFonts w:ascii="Times New Roman" w:hAnsi="Times New Roman" w:cs="Times New Roman"/>
          <w:sz w:val="24"/>
          <w:szCs w:val="24"/>
        </w:rPr>
      </w:pPr>
    </w:p>
    <w:p w:rsidR="00CC3BD2" w:rsidRDefault="00CC3BD2" w:rsidP="00CC3BD2">
      <w:pPr>
        <w:pStyle w:val="ConsPlusNormal"/>
        <w:jc w:val="right"/>
        <w:outlineLvl w:val="1"/>
        <w:rPr>
          <w:rFonts w:ascii="Times New Roman" w:hAnsi="Times New Roman" w:cs="Times New Roman"/>
          <w:sz w:val="24"/>
          <w:szCs w:val="24"/>
        </w:rPr>
      </w:pPr>
    </w:p>
    <w:p w:rsidR="00CC3BD2" w:rsidRDefault="00CC3BD2" w:rsidP="00CC3BD2">
      <w:pPr>
        <w:pStyle w:val="ConsPlusNormal"/>
        <w:jc w:val="right"/>
        <w:outlineLvl w:val="1"/>
        <w:rPr>
          <w:rFonts w:ascii="Times New Roman" w:hAnsi="Times New Roman" w:cs="Times New Roman"/>
          <w:sz w:val="24"/>
          <w:szCs w:val="24"/>
        </w:rPr>
      </w:pPr>
    </w:p>
    <w:p w:rsidR="00752E1D" w:rsidRDefault="00752E1D" w:rsidP="004C38D9">
      <w:pPr>
        <w:jc w:val="center"/>
        <w:rPr>
          <w:lang w:val="ru-RU"/>
        </w:rPr>
        <w:sectPr w:rsidR="00752E1D" w:rsidSect="00191370">
          <w:pgSz w:w="16838" w:h="11906" w:orient="landscape"/>
          <w:pgMar w:top="1559" w:right="397" w:bottom="567" w:left="1134" w:header="709" w:footer="709" w:gutter="0"/>
          <w:cols w:space="708"/>
          <w:titlePg/>
          <w:docGrid w:linePitch="360"/>
        </w:sectPr>
      </w:pPr>
    </w:p>
    <w:p w:rsidR="004C38D9" w:rsidRPr="00851F72" w:rsidRDefault="00752E1D" w:rsidP="00752E1D">
      <w:pPr>
        <w:jc w:val="center"/>
        <w:rPr>
          <w:lang w:val="ru-RU"/>
        </w:rPr>
      </w:pPr>
      <w:r>
        <w:rPr>
          <w:lang w:val="ru-RU"/>
        </w:rPr>
        <w:lastRenderedPageBreak/>
        <w:t xml:space="preserve">                                                                                         </w:t>
      </w:r>
      <w:r w:rsidR="004C38D9">
        <w:rPr>
          <w:lang w:val="ru-RU"/>
        </w:rPr>
        <w:t>УТВЕРЖДЕНЫ</w:t>
      </w:r>
    </w:p>
    <w:p w:rsidR="004C38D9" w:rsidRPr="00851F72" w:rsidRDefault="00752E1D" w:rsidP="00752E1D">
      <w:pPr>
        <w:jc w:val="center"/>
        <w:rPr>
          <w:lang w:val="ru-RU"/>
        </w:rPr>
      </w:pPr>
      <w:r>
        <w:rPr>
          <w:lang w:val="ru-RU"/>
        </w:rPr>
        <w:t xml:space="preserve">                                                                                          </w:t>
      </w:r>
      <w:r w:rsidR="004C38D9" w:rsidRPr="00851F72">
        <w:rPr>
          <w:lang w:val="ru-RU"/>
        </w:rPr>
        <w:t>постановлени</w:t>
      </w:r>
      <w:r w:rsidR="004C38D9">
        <w:rPr>
          <w:lang w:val="ru-RU"/>
        </w:rPr>
        <w:t>ем</w:t>
      </w:r>
      <w:r w:rsidR="004C38D9" w:rsidRPr="00851F72">
        <w:rPr>
          <w:lang w:val="ru-RU"/>
        </w:rPr>
        <w:t xml:space="preserve"> администрации</w:t>
      </w:r>
    </w:p>
    <w:p w:rsidR="004C38D9" w:rsidRPr="00851F72" w:rsidRDefault="004C38D9" w:rsidP="00752E1D">
      <w:pPr>
        <w:jc w:val="right"/>
        <w:rPr>
          <w:lang w:val="ru-RU"/>
        </w:rPr>
      </w:pPr>
      <w:r w:rsidRPr="00851F72">
        <w:rPr>
          <w:lang w:val="ru-RU"/>
        </w:rPr>
        <w:t>Борисоглебского  городского округа</w:t>
      </w:r>
    </w:p>
    <w:p w:rsidR="004C38D9" w:rsidRPr="00B91425" w:rsidRDefault="00752E1D" w:rsidP="00752E1D">
      <w:pPr>
        <w:jc w:val="center"/>
        <w:rPr>
          <w:lang w:val="ru-RU"/>
        </w:rPr>
      </w:pPr>
      <w:r>
        <w:rPr>
          <w:lang w:val="ru-RU"/>
        </w:rPr>
        <w:t xml:space="preserve">                                                                                        </w:t>
      </w:r>
      <w:r w:rsidR="004C38D9" w:rsidRPr="00B91425">
        <w:rPr>
          <w:lang w:val="ru-RU"/>
        </w:rPr>
        <w:t>Воронежской области</w:t>
      </w:r>
    </w:p>
    <w:p w:rsidR="004C38D9" w:rsidRPr="00AE751D" w:rsidRDefault="00752E1D" w:rsidP="00752E1D">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4C38D9" w:rsidRPr="00AE751D">
        <w:rPr>
          <w:rFonts w:ascii="Times New Roman" w:hAnsi="Times New Roman" w:cs="Times New Roman"/>
          <w:b w:val="0"/>
          <w:sz w:val="24"/>
          <w:szCs w:val="24"/>
        </w:rPr>
        <w:t xml:space="preserve">от </w:t>
      </w:r>
      <w:r w:rsidR="0053789E">
        <w:rPr>
          <w:rFonts w:ascii="Times New Roman" w:hAnsi="Times New Roman" w:cs="Times New Roman"/>
          <w:b w:val="0"/>
          <w:sz w:val="24"/>
          <w:szCs w:val="24"/>
        </w:rPr>
        <w:t>13.04.2020</w:t>
      </w:r>
      <w:r w:rsidR="004C38D9" w:rsidRPr="00AE751D">
        <w:rPr>
          <w:rFonts w:ascii="Times New Roman" w:hAnsi="Times New Roman" w:cs="Times New Roman"/>
          <w:b w:val="0"/>
          <w:sz w:val="24"/>
          <w:szCs w:val="24"/>
        </w:rPr>
        <w:t xml:space="preserve">   №</w:t>
      </w:r>
      <w:r w:rsidR="0053789E">
        <w:rPr>
          <w:rFonts w:ascii="Times New Roman" w:hAnsi="Times New Roman" w:cs="Times New Roman"/>
          <w:b w:val="0"/>
          <w:sz w:val="24"/>
          <w:szCs w:val="24"/>
        </w:rPr>
        <w:t xml:space="preserve"> 773</w:t>
      </w:r>
    </w:p>
    <w:p w:rsidR="00752E1D" w:rsidRDefault="00752E1D" w:rsidP="008203CA">
      <w:pPr>
        <w:pStyle w:val="af2"/>
        <w:ind w:left="0" w:right="-241"/>
        <w:jc w:val="center"/>
        <w:rPr>
          <w:rFonts w:eastAsia="Calibri"/>
          <w:highlight w:val="yellow"/>
        </w:rPr>
      </w:pPr>
    </w:p>
    <w:p w:rsidR="00752E1D" w:rsidRPr="00766087" w:rsidRDefault="00752E1D" w:rsidP="00752E1D">
      <w:pPr>
        <w:pStyle w:val="ConsPlusTitle"/>
        <w:jc w:val="center"/>
        <w:rPr>
          <w:rFonts w:ascii="Times New Roman" w:hAnsi="Times New Roman" w:cs="Times New Roman"/>
          <w:sz w:val="28"/>
          <w:szCs w:val="28"/>
        </w:rPr>
      </w:pPr>
      <w:r w:rsidRPr="00766087">
        <w:rPr>
          <w:rFonts w:ascii="Times New Roman" w:hAnsi="Times New Roman" w:cs="Times New Roman"/>
          <w:sz w:val="28"/>
          <w:szCs w:val="28"/>
        </w:rPr>
        <w:t>ПРАВИЛА</w:t>
      </w:r>
    </w:p>
    <w:p w:rsidR="00766087" w:rsidRPr="00766087" w:rsidRDefault="00766087" w:rsidP="00766087">
      <w:pPr>
        <w:pStyle w:val="ConsPlusNormal"/>
        <w:ind w:firstLine="709"/>
        <w:jc w:val="center"/>
        <w:rPr>
          <w:rFonts w:ascii="Times New Roman" w:hAnsi="Times New Roman" w:cs="Times New Roman"/>
          <w:b/>
          <w:sz w:val="28"/>
          <w:szCs w:val="28"/>
        </w:rPr>
      </w:pPr>
      <w:r w:rsidRPr="00766087">
        <w:rPr>
          <w:rFonts w:ascii="Times New Roman" w:hAnsi="Times New Roman" w:cs="Times New Roman"/>
          <w:b/>
          <w:sz w:val="28"/>
          <w:szCs w:val="28"/>
        </w:rPr>
        <w:t xml:space="preserve">формирования информации о нормативных, целевых и фискальных характеристиках налоговых расходов Борисоглебского городского округа </w:t>
      </w:r>
    </w:p>
    <w:p w:rsidR="00766087" w:rsidRPr="009D0186" w:rsidRDefault="00766087" w:rsidP="00766087">
      <w:pPr>
        <w:pStyle w:val="ConsPlusNormal"/>
        <w:ind w:firstLine="709"/>
        <w:jc w:val="center"/>
        <w:rPr>
          <w:rFonts w:ascii="Times New Roman" w:hAnsi="Times New Roman" w:cs="Times New Roman"/>
          <w:b/>
          <w:sz w:val="28"/>
          <w:szCs w:val="28"/>
        </w:rPr>
      </w:pPr>
      <w:r w:rsidRPr="00766087">
        <w:rPr>
          <w:rFonts w:ascii="Times New Roman" w:hAnsi="Times New Roman" w:cs="Times New Roman"/>
          <w:b/>
          <w:sz w:val="28"/>
          <w:szCs w:val="28"/>
        </w:rPr>
        <w:t>Воронежской области</w:t>
      </w:r>
    </w:p>
    <w:p w:rsidR="00752E1D" w:rsidRPr="00766087" w:rsidRDefault="00752E1D" w:rsidP="00766087">
      <w:pPr>
        <w:pStyle w:val="ConsPlusTitle"/>
        <w:jc w:val="center"/>
        <w:rPr>
          <w:rFonts w:ascii="Times New Roman" w:hAnsi="Times New Roman" w:cs="Times New Roman"/>
          <w:sz w:val="24"/>
          <w:szCs w:val="24"/>
        </w:rPr>
      </w:pPr>
    </w:p>
    <w:p w:rsidR="00A737A9" w:rsidRPr="00A737A9" w:rsidRDefault="00752E1D" w:rsidP="00A737A9">
      <w:pPr>
        <w:pStyle w:val="ConsPlusNormal"/>
        <w:ind w:firstLine="708"/>
        <w:jc w:val="both"/>
        <w:rPr>
          <w:rFonts w:ascii="Times New Roman" w:hAnsi="Times New Roman" w:cs="Times New Roman"/>
          <w:sz w:val="24"/>
          <w:szCs w:val="24"/>
        </w:rPr>
      </w:pPr>
      <w:r w:rsidRPr="00766087">
        <w:rPr>
          <w:rFonts w:ascii="Times New Roman" w:hAnsi="Times New Roman" w:cs="Times New Roman"/>
          <w:sz w:val="24"/>
          <w:szCs w:val="24"/>
        </w:rPr>
        <w:t xml:space="preserve">1. Настоящие Правила разработаны в целях обеспечения сбора информации для проведения оценки эффективности налоговых </w:t>
      </w:r>
      <w:r w:rsidRPr="00A737A9">
        <w:rPr>
          <w:rFonts w:ascii="Times New Roman" w:hAnsi="Times New Roman" w:cs="Times New Roman"/>
          <w:sz w:val="24"/>
          <w:szCs w:val="24"/>
        </w:rPr>
        <w:t>расходов</w:t>
      </w:r>
      <w:r w:rsidR="00A737A9" w:rsidRPr="00A737A9">
        <w:rPr>
          <w:rFonts w:ascii="Times New Roman" w:hAnsi="Times New Roman" w:cs="Times New Roman"/>
          <w:sz w:val="24"/>
          <w:szCs w:val="24"/>
        </w:rPr>
        <w:t xml:space="preserve"> Борисоглебского городского округа </w:t>
      </w:r>
    </w:p>
    <w:p w:rsidR="00752E1D" w:rsidRPr="00766087" w:rsidRDefault="00A737A9" w:rsidP="00A737A9">
      <w:pPr>
        <w:pStyle w:val="ConsPlusNormal"/>
        <w:ind w:firstLine="0"/>
        <w:jc w:val="both"/>
        <w:rPr>
          <w:rFonts w:ascii="Times New Roman" w:hAnsi="Times New Roman" w:cs="Times New Roman"/>
          <w:sz w:val="24"/>
          <w:szCs w:val="24"/>
        </w:rPr>
      </w:pPr>
      <w:r w:rsidRPr="00A737A9">
        <w:rPr>
          <w:rFonts w:ascii="Times New Roman" w:hAnsi="Times New Roman" w:cs="Times New Roman"/>
          <w:sz w:val="24"/>
          <w:szCs w:val="24"/>
        </w:rPr>
        <w:t>Воронежской области</w:t>
      </w:r>
      <w:r w:rsidR="00752E1D" w:rsidRPr="00766087">
        <w:rPr>
          <w:rFonts w:ascii="Times New Roman" w:hAnsi="Times New Roman" w:cs="Times New Roman"/>
          <w:sz w:val="24"/>
          <w:szCs w:val="24"/>
        </w:rPr>
        <w:t xml:space="preserve"> (далее - оценка эффективности налоговых расходов).</w:t>
      </w:r>
    </w:p>
    <w:p w:rsidR="00752E1D" w:rsidRPr="00992944" w:rsidRDefault="00752E1D" w:rsidP="00032BDF">
      <w:pPr>
        <w:pStyle w:val="ConsPlusNormal"/>
        <w:ind w:firstLine="708"/>
        <w:jc w:val="both"/>
        <w:rPr>
          <w:rFonts w:ascii="Times New Roman" w:hAnsi="Times New Roman" w:cs="Times New Roman"/>
          <w:sz w:val="24"/>
          <w:szCs w:val="24"/>
        </w:rPr>
      </w:pPr>
      <w:r w:rsidRPr="00764B10">
        <w:rPr>
          <w:rFonts w:ascii="Times New Roman" w:hAnsi="Times New Roman" w:cs="Times New Roman"/>
          <w:sz w:val="24"/>
          <w:szCs w:val="24"/>
        </w:rPr>
        <w:t xml:space="preserve">2. </w:t>
      </w:r>
      <w:proofErr w:type="gramStart"/>
      <w:r w:rsidR="00784B74" w:rsidRPr="00764B10">
        <w:rPr>
          <w:rFonts w:ascii="Times New Roman" w:hAnsi="Times New Roman" w:cs="Times New Roman"/>
          <w:sz w:val="24"/>
          <w:szCs w:val="24"/>
        </w:rPr>
        <w:t>Отдел п</w:t>
      </w:r>
      <w:r w:rsidR="00032BDF" w:rsidRPr="00764B10">
        <w:rPr>
          <w:rFonts w:ascii="Times New Roman" w:hAnsi="Times New Roman" w:cs="Times New Roman"/>
          <w:sz w:val="24"/>
          <w:szCs w:val="24"/>
        </w:rPr>
        <w:t>о финансам администрации Борисоглебского городского округа Воронежской области</w:t>
      </w:r>
      <w:r w:rsidRPr="00764B10">
        <w:rPr>
          <w:rFonts w:ascii="Times New Roman" w:hAnsi="Times New Roman" w:cs="Times New Roman"/>
          <w:sz w:val="24"/>
          <w:szCs w:val="24"/>
        </w:rPr>
        <w:t xml:space="preserve"> ежегодно в срок до 1 февраля направляет в </w:t>
      </w:r>
      <w:r w:rsidR="00032BDF" w:rsidRPr="00764B10">
        <w:rPr>
          <w:rFonts w:ascii="Times New Roman" w:hAnsi="Times New Roman" w:cs="Times New Roman"/>
          <w:sz w:val="24"/>
          <w:szCs w:val="24"/>
        </w:rPr>
        <w:t>МИ ФНС России № 3  по Воронежской области</w:t>
      </w:r>
      <w:r w:rsidRPr="00764B10">
        <w:rPr>
          <w:rFonts w:ascii="Times New Roman" w:hAnsi="Times New Roman" w:cs="Times New Roman"/>
          <w:sz w:val="24"/>
          <w:szCs w:val="24"/>
        </w:rPr>
        <w:t xml:space="preserve"> </w:t>
      </w:r>
      <w:r w:rsidRPr="00992944">
        <w:rPr>
          <w:rFonts w:ascii="Times New Roman" w:hAnsi="Times New Roman" w:cs="Times New Roman"/>
          <w:sz w:val="24"/>
          <w:szCs w:val="24"/>
        </w:rPr>
        <w:t xml:space="preserve">по каждому налоговому расходу информацию в электронном виде о нормативных и целевых характеристиках налогового расхода, содержащуюся в </w:t>
      </w:r>
      <w:hyperlink w:anchor="P175" w:history="1">
        <w:r w:rsidRPr="00992944">
          <w:rPr>
            <w:rFonts w:ascii="Times New Roman" w:hAnsi="Times New Roman" w:cs="Times New Roman"/>
            <w:sz w:val="24"/>
            <w:szCs w:val="24"/>
          </w:rPr>
          <w:t>графах 1</w:t>
        </w:r>
      </w:hyperlink>
      <w:r w:rsidRPr="00992944">
        <w:rPr>
          <w:rFonts w:ascii="Times New Roman" w:hAnsi="Times New Roman" w:cs="Times New Roman"/>
          <w:sz w:val="24"/>
          <w:szCs w:val="24"/>
        </w:rPr>
        <w:t xml:space="preserve">, </w:t>
      </w:r>
      <w:hyperlink w:anchor="P177" w:history="1">
        <w:r w:rsidRPr="00992944">
          <w:rPr>
            <w:rFonts w:ascii="Times New Roman" w:hAnsi="Times New Roman" w:cs="Times New Roman"/>
            <w:sz w:val="24"/>
            <w:szCs w:val="24"/>
          </w:rPr>
          <w:t>3</w:t>
        </w:r>
      </w:hyperlink>
      <w:r w:rsidRPr="00992944">
        <w:rPr>
          <w:rFonts w:ascii="Times New Roman" w:hAnsi="Times New Roman" w:cs="Times New Roman"/>
          <w:sz w:val="24"/>
          <w:szCs w:val="24"/>
        </w:rPr>
        <w:t xml:space="preserve"> - </w:t>
      </w:r>
      <w:hyperlink w:anchor="P211" w:history="1">
        <w:r w:rsidRPr="00992944">
          <w:rPr>
            <w:rFonts w:ascii="Times New Roman" w:hAnsi="Times New Roman" w:cs="Times New Roman"/>
            <w:sz w:val="24"/>
            <w:szCs w:val="24"/>
          </w:rPr>
          <w:t>16</w:t>
        </w:r>
      </w:hyperlink>
      <w:r w:rsidRPr="00992944">
        <w:rPr>
          <w:rFonts w:ascii="Times New Roman" w:hAnsi="Times New Roman" w:cs="Times New Roman"/>
          <w:sz w:val="24"/>
          <w:szCs w:val="24"/>
        </w:rPr>
        <w:t xml:space="preserve"> перечня налоговых расходов</w:t>
      </w:r>
      <w:r w:rsidR="00992944" w:rsidRPr="00992944">
        <w:rPr>
          <w:rFonts w:ascii="Times New Roman" w:hAnsi="Times New Roman" w:cs="Times New Roman"/>
          <w:sz w:val="24"/>
          <w:szCs w:val="24"/>
        </w:rPr>
        <w:t xml:space="preserve"> Борисоглебского городского округа Воронежской области.</w:t>
      </w:r>
      <w:r w:rsidR="00764B10" w:rsidRPr="00992944">
        <w:rPr>
          <w:rFonts w:ascii="Times New Roman" w:hAnsi="Times New Roman" w:cs="Times New Roman"/>
          <w:sz w:val="24"/>
          <w:szCs w:val="24"/>
        </w:rPr>
        <w:t xml:space="preserve"> </w:t>
      </w:r>
      <w:proofErr w:type="gramEnd"/>
    </w:p>
    <w:p w:rsidR="00752E1D" w:rsidRPr="00992944" w:rsidRDefault="00EB5AF5" w:rsidP="00032B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52E1D" w:rsidRPr="00992944">
        <w:rPr>
          <w:rFonts w:ascii="Times New Roman" w:hAnsi="Times New Roman" w:cs="Times New Roman"/>
          <w:sz w:val="24"/>
          <w:szCs w:val="24"/>
        </w:rPr>
        <w:t xml:space="preserve">3. </w:t>
      </w:r>
      <w:proofErr w:type="gramStart"/>
      <w:r w:rsidR="003A5420" w:rsidRPr="00764B10">
        <w:rPr>
          <w:rFonts w:ascii="Times New Roman" w:hAnsi="Times New Roman" w:cs="Times New Roman"/>
          <w:sz w:val="24"/>
          <w:szCs w:val="24"/>
        </w:rPr>
        <w:t xml:space="preserve">МИ ФНС России № 3  по Воронежской области </w:t>
      </w:r>
      <w:r w:rsidR="00752E1D" w:rsidRPr="00992944">
        <w:rPr>
          <w:rFonts w:ascii="Times New Roman" w:hAnsi="Times New Roman" w:cs="Times New Roman"/>
          <w:sz w:val="24"/>
          <w:szCs w:val="24"/>
        </w:rPr>
        <w:t xml:space="preserve">ежегодно в срок до 1 апреля направляет в </w:t>
      </w:r>
      <w:r w:rsidR="00992944" w:rsidRPr="00992944">
        <w:rPr>
          <w:rFonts w:ascii="Times New Roman" w:hAnsi="Times New Roman" w:cs="Times New Roman"/>
          <w:sz w:val="24"/>
          <w:szCs w:val="24"/>
        </w:rPr>
        <w:t>отдел по финансам</w:t>
      </w:r>
      <w:r w:rsidR="00752E1D" w:rsidRPr="00992944">
        <w:rPr>
          <w:rFonts w:ascii="Times New Roman" w:hAnsi="Times New Roman" w:cs="Times New Roman"/>
          <w:sz w:val="24"/>
          <w:szCs w:val="24"/>
        </w:rPr>
        <w:t xml:space="preserve"> </w:t>
      </w:r>
      <w:r w:rsidR="00992944" w:rsidRPr="00992944">
        <w:rPr>
          <w:rFonts w:ascii="Times New Roman" w:hAnsi="Times New Roman" w:cs="Times New Roman"/>
          <w:sz w:val="24"/>
          <w:szCs w:val="24"/>
        </w:rPr>
        <w:t xml:space="preserve">администрации Борисоглебского городского округа Воронежской области </w:t>
      </w:r>
      <w:r w:rsidR="00752E1D" w:rsidRPr="00992944">
        <w:rPr>
          <w:rFonts w:ascii="Times New Roman" w:hAnsi="Times New Roman" w:cs="Times New Roman"/>
          <w:sz w:val="24"/>
          <w:szCs w:val="24"/>
        </w:rPr>
        <w:t xml:space="preserve">в электронном виде </w:t>
      </w:r>
      <w:r w:rsidR="00752E1D" w:rsidRPr="003A5420">
        <w:rPr>
          <w:rFonts w:ascii="Times New Roman" w:hAnsi="Times New Roman" w:cs="Times New Roman"/>
          <w:sz w:val="24"/>
          <w:szCs w:val="24"/>
        </w:rPr>
        <w:t xml:space="preserve">информацию, предусмотренную </w:t>
      </w:r>
      <w:hyperlink r:id="rId15" w:history="1">
        <w:r w:rsidR="00752E1D" w:rsidRPr="003A5420">
          <w:rPr>
            <w:rFonts w:ascii="Times New Roman" w:hAnsi="Times New Roman" w:cs="Times New Roman"/>
            <w:sz w:val="24"/>
            <w:szCs w:val="24"/>
          </w:rPr>
          <w:t>подпунктом "б" пункта 8</w:t>
        </w:r>
      </w:hyperlink>
      <w:r w:rsidR="00752E1D" w:rsidRPr="003A5420">
        <w:rPr>
          <w:rFonts w:ascii="Times New Roman" w:hAnsi="Times New Roman" w:cs="Times New Roman"/>
          <w:sz w:val="24"/>
          <w:szCs w:val="24"/>
        </w:rPr>
        <w:t xml:space="preserve"> Общих требований к оценке</w:t>
      </w:r>
      <w:r w:rsidR="00752E1D" w:rsidRPr="00992944">
        <w:rPr>
          <w:rFonts w:ascii="Times New Roman" w:hAnsi="Times New Roman" w:cs="Times New Roman"/>
          <w:sz w:val="24"/>
          <w:szCs w:val="24"/>
        </w:rPr>
        <w:t xml:space="preserve">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N 796 "Об общих требованиях к оценке налоговых</w:t>
      </w:r>
      <w:proofErr w:type="gramEnd"/>
      <w:r w:rsidR="00752E1D" w:rsidRPr="00992944">
        <w:rPr>
          <w:rFonts w:ascii="Times New Roman" w:hAnsi="Times New Roman" w:cs="Times New Roman"/>
          <w:sz w:val="24"/>
          <w:szCs w:val="24"/>
        </w:rPr>
        <w:t xml:space="preserve"> расходов субъектов Российской Федерации и муниципальных образований" (далее - Общие требования).</w:t>
      </w:r>
    </w:p>
    <w:p w:rsidR="00752E1D" w:rsidRPr="003A5420" w:rsidRDefault="00752E1D" w:rsidP="00A737A9">
      <w:pPr>
        <w:pStyle w:val="ConsPlusNormal"/>
        <w:ind w:firstLine="540"/>
        <w:jc w:val="both"/>
        <w:rPr>
          <w:rFonts w:ascii="Times New Roman" w:hAnsi="Times New Roman" w:cs="Times New Roman"/>
          <w:sz w:val="24"/>
          <w:szCs w:val="24"/>
        </w:rPr>
      </w:pPr>
      <w:r w:rsidRPr="003A5420">
        <w:rPr>
          <w:rFonts w:ascii="Times New Roman" w:hAnsi="Times New Roman" w:cs="Times New Roman"/>
          <w:sz w:val="24"/>
          <w:szCs w:val="24"/>
        </w:rPr>
        <w:t xml:space="preserve">4. </w:t>
      </w:r>
      <w:r w:rsidR="003A5420" w:rsidRPr="003A5420">
        <w:rPr>
          <w:rFonts w:ascii="Times New Roman" w:hAnsi="Times New Roman" w:cs="Times New Roman"/>
          <w:sz w:val="24"/>
          <w:szCs w:val="24"/>
        </w:rPr>
        <w:t xml:space="preserve">Отдел по финансам администрации Борисоглебского городского округа Воронежской области </w:t>
      </w:r>
      <w:r w:rsidRPr="003A5420">
        <w:rPr>
          <w:rFonts w:ascii="Times New Roman" w:hAnsi="Times New Roman" w:cs="Times New Roman"/>
          <w:sz w:val="24"/>
          <w:szCs w:val="24"/>
        </w:rPr>
        <w:t xml:space="preserve">ежегодно в срок до 15 апреля направляет кураторам налоговых расходов информацию о фискальных характеристиках налоговых расходов, представленную </w:t>
      </w:r>
      <w:r w:rsidR="003A5420" w:rsidRPr="003A5420">
        <w:rPr>
          <w:rFonts w:ascii="Times New Roman" w:hAnsi="Times New Roman" w:cs="Times New Roman"/>
          <w:sz w:val="24"/>
          <w:szCs w:val="24"/>
        </w:rPr>
        <w:t>МИ ФНС России № 3  по Воронежской области</w:t>
      </w:r>
      <w:r w:rsidRPr="003A5420">
        <w:rPr>
          <w:rFonts w:ascii="Times New Roman" w:hAnsi="Times New Roman" w:cs="Times New Roman"/>
          <w:sz w:val="24"/>
          <w:szCs w:val="24"/>
        </w:rPr>
        <w:t>.</w:t>
      </w:r>
    </w:p>
    <w:p w:rsidR="00212B2F" w:rsidRPr="00482A1F" w:rsidRDefault="00752E1D" w:rsidP="00212B2F">
      <w:pPr>
        <w:autoSpaceDE w:val="0"/>
        <w:autoSpaceDN w:val="0"/>
        <w:adjustRightInd w:val="0"/>
        <w:ind w:firstLine="540"/>
        <w:jc w:val="both"/>
        <w:rPr>
          <w:lang w:val="ru-RU"/>
        </w:rPr>
      </w:pPr>
      <w:r w:rsidRPr="00212B2F">
        <w:rPr>
          <w:lang w:val="ru-RU"/>
        </w:rPr>
        <w:t>5.</w:t>
      </w:r>
      <w:r w:rsidR="00212B2F" w:rsidRPr="00212B2F">
        <w:rPr>
          <w:lang w:val="ru-RU"/>
        </w:rPr>
        <w:t>Кураторы налоговых расходов с</w:t>
      </w:r>
      <w:r w:rsidR="00212B2F" w:rsidRPr="00212B2F">
        <w:rPr>
          <w:rFonts w:eastAsia="Calibri"/>
          <w:lang w:val="ru-RU"/>
        </w:rPr>
        <w:t>овместно с отделом социально – экономического</w:t>
      </w:r>
      <w:r w:rsidR="00212B2F" w:rsidRPr="00713C9E">
        <w:rPr>
          <w:rFonts w:eastAsia="Calibri"/>
          <w:lang w:val="ru-RU"/>
        </w:rPr>
        <w:t xml:space="preserve"> развития территории осуществляют распределение налоговых расходов по муниципальным программам, определяют показатели, целевые индикаторы муниципальной программы, соответствующие указанным налоговым расходам. Ответственными исполнителями соответствующих мероприятий муниципальных программ являются ответственные исполнители муниципальных программ</w:t>
      </w:r>
      <w:r w:rsidR="00212B2F">
        <w:rPr>
          <w:rFonts w:eastAsia="Calibri"/>
          <w:lang w:val="ru-RU"/>
        </w:rPr>
        <w:t xml:space="preserve">, а также </w:t>
      </w:r>
      <w:r w:rsidR="00212B2F" w:rsidRPr="00212B2F">
        <w:rPr>
          <w:lang w:val="ru-RU"/>
        </w:rPr>
        <w:t xml:space="preserve">формируют </w:t>
      </w:r>
      <w:hyperlink w:anchor="P286" w:history="1">
        <w:r w:rsidR="00212B2F" w:rsidRPr="00212B2F">
          <w:rPr>
            <w:lang w:val="ru-RU"/>
          </w:rPr>
          <w:t>информацию</w:t>
        </w:r>
      </w:hyperlink>
      <w:r w:rsidR="00212B2F" w:rsidRPr="00212B2F">
        <w:rPr>
          <w:lang w:val="ru-RU"/>
        </w:rPr>
        <w:t xml:space="preserve"> о налоговых </w:t>
      </w:r>
      <w:r w:rsidR="00212B2F" w:rsidRPr="00482A1F">
        <w:rPr>
          <w:lang w:val="ru-RU"/>
        </w:rPr>
        <w:t>расходах для включения в перечень налоговых расходов городского округа.</w:t>
      </w:r>
    </w:p>
    <w:p w:rsidR="00752E1D" w:rsidRPr="00482A1F" w:rsidRDefault="00752E1D" w:rsidP="00212B2F">
      <w:pPr>
        <w:pStyle w:val="ConsPlusNormal"/>
        <w:ind w:firstLine="540"/>
        <w:jc w:val="both"/>
        <w:rPr>
          <w:rFonts w:ascii="Times New Roman" w:hAnsi="Times New Roman" w:cs="Times New Roman"/>
          <w:sz w:val="24"/>
          <w:szCs w:val="24"/>
        </w:rPr>
      </w:pPr>
      <w:r w:rsidRPr="00482A1F">
        <w:rPr>
          <w:rFonts w:ascii="Times New Roman" w:hAnsi="Times New Roman" w:cs="Times New Roman"/>
          <w:sz w:val="24"/>
          <w:szCs w:val="24"/>
        </w:rPr>
        <w:t xml:space="preserve">6. </w:t>
      </w:r>
      <w:proofErr w:type="gramStart"/>
      <w:r w:rsidR="00482A1F" w:rsidRPr="00482A1F">
        <w:rPr>
          <w:rFonts w:ascii="Times New Roman" w:hAnsi="Times New Roman" w:cs="Times New Roman"/>
          <w:sz w:val="24"/>
          <w:szCs w:val="24"/>
        </w:rPr>
        <w:t xml:space="preserve">Отдел по финансам администрации Борисоглебского городского округа Воронежской области </w:t>
      </w:r>
      <w:r w:rsidRPr="00482A1F">
        <w:rPr>
          <w:rFonts w:ascii="Times New Roman" w:hAnsi="Times New Roman" w:cs="Times New Roman"/>
          <w:sz w:val="24"/>
          <w:szCs w:val="24"/>
        </w:rPr>
        <w:t>ежегодно проводит формирование оценки эффективности налоговых расходов за год, предшествующий отчетному году, на основании данных, представленных кураторами налоговых расходов, проводит предварительную оценку объема налоговых расходов за отчетный финансовый год и на текущий финансовый год, составляет предварительный прогноз объемов налоговых расходов на очередной финансовый год и плановый период, вносит соответствующие изменения в</w:t>
      </w:r>
      <w:proofErr w:type="gramEnd"/>
      <w:r w:rsidRPr="00482A1F">
        <w:rPr>
          <w:rFonts w:ascii="Times New Roman" w:hAnsi="Times New Roman" w:cs="Times New Roman"/>
          <w:sz w:val="24"/>
          <w:szCs w:val="24"/>
        </w:rPr>
        <w:t xml:space="preserve"> перечень налоговых расходов по каждому налоговому расходу.</w:t>
      </w:r>
    </w:p>
    <w:p w:rsidR="00752E1D" w:rsidRPr="00DE2DA3" w:rsidRDefault="00375941" w:rsidP="00DE2DA3">
      <w:pPr>
        <w:widowControl w:val="0"/>
        <w:autoSpaceDE w:val="0"/>
        <w:autoSpaceDN w:val="0"/>
        <w:adjustRightInd w:val="0"/>
        <w:ind w:firstLine="540"/>
        <w:jc w:val="both"/>
        <w:rPr>
          <w:rFonts w:eastAsia="Calibri"/>
          <w:highlight w:val="yellow"/>
          <w:lang w:val="ru-RU"/>
        </w:rPr>
      </w:pPr>
      <w:r w:rsidRPr="00DE2DA3">
        <w:rPr>
          <w:lang w:val="ru-RU"/>
        </w:rPr>
        <w:t>7</w:t>
      </w:r>
      <w:r w:rsidR="00752E1D" w:rsidRPr="00DE2DA3">
        <w:rPr>
          <w:lang w:val="ru-RU"/>
        </w:rPr>
        <w:t xml:space="preserve">. </w:t>
      </w:r>
      <w:proofErr w:type="gramStart"/>
      <w:r w:rsidRPr="00DE2DA3">
        <w:rPr>
          <w:lang w:val="ru-RU"/>
        </w:rPr>
        <w:t xml:space="preserve">Отдел по финансам администрации Борисоглебского городского округа Воронежской области </w:t>
      </w:r>
      <w:r w:rsidR="00DE2DA3" w:rsidRPr="0045675A">
        <w:rPr>
          <w:rFonts w:eastAsia="Calibri"/>
          <w:lang w:val="ru-RU"/>
        </w:rPr>
        <w:t xml:space="preserve">в срок  </w:t>
      </w:r>
      <w:r w:rsidR="00DE2DA3" w:rsidRPr="0045675A">
        <w:rPr>
          <w:lang w:val="ru-RU"/>
        </w:rPr>
        <w:t>до 15  ноября года, следующего за годом, за который исчислены налоги</w:t>
      </w:r>
      <w:r w:rsidR="00DE2DA3">
        <w:rPr>
          <w:lang w:val="ru-RU"/>
        </w:rPr>
        <w:t xml:space="preserve">, </w:t>
      </w:r>
      <w:r w:rsidR="00752E1D" w:rsidRPr="00DE2DA3">
        <w:rPr>
          <w:lang w:val="ru-RU"/>
        </w:rPr>
        <w:t>проводят оценку эффективности налоговых расходов за отчетный финансовый год, уточняют оценку объема налоговых расходов на текущий финансовый год, составляют прогноз объемов налоговых расходов на очередной финансовый год, плановый период и формируют информацию о налоговых расходах.</w:t>
      </w:r>
      <w:proofErr w:type="gramEnd"/>
      <w:r w:rsidR="00DE2DA3">
        <w:rPr>
          <w:lang w:val="ru-RU"/>
        </w:rPr>
        <w:t xml:space="preserve"> </w:t>
      </w:r>
      <w:r w:rsidR="00744F02" w:rsidRPr="00DE2DA3">
        <w:rPr>
          <w:rFonts w:eastAsia="Calibri"/>
          <w:lang w:val="ru-RU"/>
        </w:rPr>
        <w:t>По итогам оценки эффективности налогового расхода г</w:t>
      </w:r>
      <w:r w:rsidR="00744F02" w:rsidRPr="00DE2DA3">
        <w:rPr>
          <w:lang w:val="ru-RU"/>
        </w:rPr>
        <w:t>ородского округа</w:t>
      </w:r>
      <w:r w:rsidR="00744F02" w:rsidRPr="00DE2DA3">
        <w:rPr>
          <w:rFonts w:eastAsia="Calibri"/>
          <w:lang w:val="ru-RU"/>
        </w:rPr>
        <w:t xml:space="preserve"> формулируется выводы о достижении целевых характеристик налогового расхода городского округа.</w:t>
      </w:r>
    </w:p>
    <w:p w:rsidR="00272F63" w:rsidRPr="00851F72" w:rsidRDefault="00272F63" w:rsidP="00272F63">
      <w:pPr>
        <w:rPr>
          <w:lang w:val="ru-RU"/>
        </w:rPr>
      </w:pPr>
      <w:r>
        <w:rPr>
          <w:lang w:val="ru-RU"/>
        </w:rPr>
        <w:lastRenderedPageBreak/>
        <w:t xml:space="preserve">                                                                                                                        УТВЕРЖДЕН</w:t>
      </w:r>
    </w:p>
    <w:p w:rsidR="00272F63" w:rsidRPr="00851F72" w:rsidRDefault="00272F63" w:rsidP="00272F63">
      <w:pPr>
        <w:jc w:val="center"/>
        <w:rPr>
          <w:lang w:val="ru-RU"/>
        </w:rPr>
      </w:pPr>
      <w:r>
        <w:rPr>
          <w:lang w:val="ru-RU"/>
        </w:rPr>
        <w:t xml:space="preserve">                                                                                            </w:t>
      </w:r>
      <w:r w:rsidRPr="00851F72">
        <w:rPr>
          <w:lang w:val="ru-RU"/>
        </w:rPr>
        <w:t>постановлени</w:t>
      </w:r>
      <w:r>
        <w:rPr>
          <w:lang w:val="ru-RU"/>
        </w:rPr>
        <w:t>ем</w:t>
      </w:r>
      <w:r w:rsidRPr="00851F72">
        <w:rPr>
          <w:lang w:val="ru-RU"/>
        </w:rPr>
        <w:t xml:space="preserve"> администрации</w:t>
      </w:r>
    </w:p>
    <w:p w:rsidR="00272F63" w:rsidRPr="00851F72" w:rsidRDefault="00272F63" w:rsidP="00272F63">
      <w:pPr>
        <w:jc w:val="right"/>
        <w:rPr>
          <w:lang w:val="ru-RU"/>
        </w:rPr>
      </w:pPr>
      <w:r w:rsidRPr="00851F72">
        <w:rPr>
          <w:lang w:val="ru-RU"/>
        </w:rPr>
        <w:t>Борисоглебского  городского округа</w:t>
      </w:r>
    </w:p>
    <w:p w:rsidR="00272F63" w:rsidRPr="00B91425" w:rsidRDefault="00272F63" w:rsidP="00272F63">
      <w:pPr>
        <w:jc w:val="center"/>
        <w:rPr>
          <w:lang w:val="ru-RU"/>
        </w:rPr>
      </w:pPr>
      <w:r>
        <w:rPr>
          <w:lang w:val="ru-RU"/>
        </w:rPr>
        <w:t xml:space="preserve">                                                                                               </w:t>
      </w:r>
      <w:r w:rsidRPr="00B91425">
        <w:rPr>
          <w:lang w:val="ru-RU"/>
        </w:rPr>
        <w:t>Воронежской области</w:t>
      </w:r>
    </w:p>
    <w:p w:rsidR="00272F63" w:rsidRPr="00AE751D" w:rsidRDefault="00272F63" w:rsidP="00272F63">
      <w:pPr>
        <w:pStyle w:val="ConsPlusTitle"/>
        <w:widowControl/>
        <w:rPr>
          <w:rFonts w:ascii="Times New Roman" w:hAnsi="Times New Roman" w:cs="Times New Roman"/>
          <w:b w:val="0"/>
          <w:sz w:val="24"/>
          <w:szCs w:val="24"/>
        </w:rPr>
      </w:pPr>
      <w:r w:rsidRPr="00AE751D">
        <w:rPr>
          <w:b w:val="0"/>
        </w:rPr>
        <w:t xml:space="preserve">                                                                                                 </w:t>
      </w:r>
      <w:r w:rsidR="001E02D3">
        <w:rPr>
          <w:b w:val="0"/>
        </w:rPr>
        <w:t xml:space="preserve">     </w:t>
      </w:r>
      <w:r w:rsidRPr="00AE751D">
        <w:rPr>
          <w:b w:val="0"/>
        </w:rPr>
        <w:t xml:space="preserve">            </w:t>
      </w:r>
      <w:r>
        <w:rPr>
          <w:b w:val="0"/>
        </w:rPr>
        <w:t xml:space="preserve">      </w:t>
      </w:r>
      <w:r w:rsidRPr="00AE751D">
        <w:rPr>
          <w:b w:val="0"/>
        </w:rPr>
        <w:t xml:space="preserve">  </w:t>
      </w:r>
      <w:r w:rsidRPr="00AE751D">
        <w:rPr>
          <w:rFonts w:ascii="Times New Roman" w:hAnsi="Times New Roman" w:cs="Times New Roman"/>
          <w:b w:val="0"/>
          <w:sz w:val="24"/>
          <w:szCs w:val="24"/>
        </w:rPr>
        <w:t xml:space="preserve">от  </w:t>
      </w:r>
      <w:r w:rsidR="0053789E">
        <w:rPr>
          <w:rFonts w:ascii="Times New Roman" w:hAnsi="Times New Roman" w:cs="Times New Roman"/>
          <w:b w:val="0"/>
          <w:sz w:val="24"/>
          <w:szCs w:val="24"/>
        </w:rPr>
        <w:t>13.04.2020</w:t>
      </w:r>
      <w:r w:rsidRPr="00AE751D">
        <w:rPr>
          <w:rFonts w:ascii="Times New Roman" w:hAnsi="Times New Roman" w:cs="Times New Roman"/>
          <w:b w:val="0"/>
          <w:sz w:val="24"/>
          <w:szCs w:val="24"/>
        </w:rPr>
        <w:t xml:space="preserve"> </w:t>
      </w:r>
      <w:r w:rsidR="0053789E">
        <w:rPr>
          <w:rFonts w:ascii="Times New Roman" w:hAnsi="Times New Roman" w:cs="Times New Roman"/>
          <w:b w:val="0"/>
          <w:sz w:val="24"/>
          <w:szCs w:val="24"/>
        </w:rPr>
        <w:t xml:space="preserve">  </w:t>
      </w:r>
      <w:r w:rsidRPr="00AE751D">
        <w:rPr>
          <w:rFonts w:ascii="Times New Roman" w:hAnsi="Times New Roman" w:cs="Times New Roman"/>
          <w:b w:val="0"/>
          <w:sz w:val="24"/>
          <w:szCs w:val="24"/>
        </w:rPr>
        <w:t xml:space="preserve">№  </w:t>
      </w:r>
      <w:r w:rsidR="0053789E">
        <w:rPr>
          <w:rFonts w:ascii="Times New Roman" w:hAnsi="Times New Roman" w:cs="Times New Roman"/>
          <w:b w:val="0"/>
          <w:sz w:val="24"/>
          <w:szCs w:val="24"/>
        </w:rPr>
        <w:t>773</w:t>
      </w:r>
    </w:p>
    <w:p w:rsidR="00272F63" w:rsidRPr="00B91425" w:rsidRDefault="00272F63" w:rsidP="00272F63">
      <w:pPr>
        <w:rPr>
          <w:lang w:val="ru-RU"/>
        </w:rPr>
      </w:pPr>
    </w:p>
    <w:p w:rsidR="00272F63" w:rsidRPr="001221DF" w:rsidRDefault="00272F63" w:rsidP="00272F63">
      <w:pPr>
        <w:ind w:firstLine="5387"/>
        <w:rPr>
          <w:sz w:val="28"/>
          <w:szCs w:val="28"/>
          <w:lang w:val="ru-RU"/>
        </w:rPr>
      </w:pPr>
      <w:r>
        <w:rPr>
          <w:sz w:val="28"/>
          <w:szCs w:val="28"/>
          <w:lang w:val="ru-RU"/>
        </w:rPr>
        <w:t xml:space="preserve"> </w:t>
      </w:r>
    </w:p>
    <w:p w:rsidR="00272F63" w:rsidRPr="009D0186" w:rsidRDefault="00272F63" w:rsidP="00272F63">
      <w:pPr>
        <w:ind w:firstLine="709"/>
        <w:jc w:val="center"/>
        <w:rPr>
          <w:b/>
          <w:sz w:val="28"/>
          <w:szCs w:val="28"/>
          <w:lang w:val="ru-RU"/>
        </w:rPr>
      </w:pPr>
      <w:proofErr w:type="gramStart"/>
      <w:r w:rsidRPr="009D0186">
        <w:rPr>
          <w:b/>
          <w:sz w:val="28"/>
          <w:szCs w:val="28"/>
          <w:lang w:val="ru-RU"/>
        </w:rPr>
        <w:t>П</w:t>
      </w:r>
      <w:proofErr w:type="gramEnd"/>
      <w:r w:rsidRPr="009D0186">
        <w:rPr>
          <w:b/>
          <w:sz w:val="28"/>
          <w:szCs w:val="28"/>
          <w:lang w:val="ru-RU"/>
        </w:rPr>
        <w:t xml:space="preserve"> О Р Я Д О К</w:t>
      </w:r>
    </w:p>
    <w:p w:rsidR="00272F63" w:rsidRDefault="00272F63" w:rsidP="00D60536">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обобщения </w:t>
      </w:r>
      <w:proofErr w:type="gramStart"/>
      <w:r>
        <w:rPr>
          <w:rFonts w:ascii="Times New Roman" w:hAnsi="Times New Roman" w:cs="Times New Roman"/>
          <w:b/>
          <w:sz w:val="28"/>
          <w:szCs w:val="28"/>
        </w:rPr>
        <w:t>результатов оценки эффективности нал</w:t>
      </w:r>
      <w:r w:rsidRPr="009D0186">
        <w:rPr>
          <w:rFonts w:ascii="Times New Roman" w:hAnsi="Times New Roman" w:cs="Times New Roman"/>
          <w:b/>
          <w:sz w:val="28"/>
          <w:szCs w:val="28"/>
        </w:rPr>
        <w:t>оговых расходов Борисоглебского городского округа Воронежской области</w:t>
      </w:r>
      <w:proofErr w:type="gramEnd"/>
      <w:r>
        <w:rPr>
          <w:rFonts w:ascii="Times New Roman" w:hAnsi="Times New Roman" w:cs="Times New Roman"/>
          <w:b/>
          <w:sz w:val="28"/>
          <w:szCs w:val="28"/>
        </w:rPr>
        <w:t xml:space="preserve"> </w:t>
      </w:r>
    </w:p>
    <w:p w:rsidR="00D60536" w:rsidRDefault="00D60536" w:rsidP="00D60536">
      <w:pPr>
        <w:pStyle w:val="ConsPlusNormal"/>
        <w:ind w:firstLine="709"/>
        <w:jc w:val="center"/>
        <w:rPr>
          <w:rFonts w:ascii="Times New Roman" w:hAnsi="Times New Roman" w:cs="Times New Roman"/>
          <w:b/>
          <w:sz w:val="28"/>
          <w:szCs w:val="28"/>
        </w:rPr>
      </w:pPr>
    </w:p>
    <w:p w:rsidR="00D60536" w:rsidRPr="00B80F5D" w:rsidRDefault="00D60536" w:rsidP="00D60536">
      <w:pPr>
        <w:pStyle w:val="ConsPlusNormal"/>
        <w:ind w:firstLine="540"/>
        <w:jc w:val="both"/>
        <w:rPr>
          <w:rFonts w:ascii="Times New Roman" w:hAnsi="Times New Roman" w:cs="Times New Roman"/>
          <w:sz w:val="24"/>
          <w:szCs w:val="24"/>
        </w:rPr>
      </w:pPr>
      <w:r w:rsidRPr="00B80F5D">
        <w:rPr>
          <w:rFonts w:ascii="Times New Roman" w:hAnsi="Times New Roman" w:cs="Times New Roman"/>
          <w:sz w:val="24"/>
          <w:szCs w:val="24"/>
        </w:rPr>
        <w:t xml:space="preserve">1. Настоящий Порядок устанавливает этапы </w:t>
      </w:r>
      <w:proofErr w:type="gramStart"/>
      <w:r w:rsidRPr="00B80F5D">
        <w:rPr>
          <w:rFonts w:ascii="Times New Roman" w:hAnsi="Times New Roman" w:cs="Times New Roman"/>
          <w:sz w:val="24"/>
          <w:szCs w:val="24"/>
        </w:rPr>
        <w:t>обобщения результатов оценки эффективности налоговых расходов</w:t>
      </w:r>
      <w:r w:rsidR="00863312" w:rsidRPr="00B80F5D">
        <w:rPr>
          <w:rFonts w:ascii="Times New Roman" w:hAnsi="Times New Roman" w:cs="Times New Roman"/>
          <w:sz w:val="24"/>
          <w:szCs w:val="24"/>
        </w:rPr>
        <w:t xml:space="preserve"> Борисоглебского городского округа Воронежской</w:t>
      </w:r>
      <w:proofErr w:type="gramEnd"/>
      <w:r w:rsidR="00863312" w:rsidRPr="00B80F5D">
        <w:rPr>
          <w:rFonts w:ascii="Times New Roman" w:hAnsi="Times New Roman" w:cs="Times New Roman"/>
          <w:sz w:val="24"/>
          <w:szCs w:val="24"/>
        </w:rPr>
        <w:t xml:space="preserve"> области,</w:t>
      </w:r>
      <w:r w:rsidRPr="00B80F5D">
        <w:rPr>
          <w:rFonts w:ascii="Times New Roman" w:hAnsi="Times New Roman" w:cs="Times New Roman"/>
          <w:sz w:val="24"/>
          <w:szCs w:val="24"/>
        </w:rPr>
        <w:t xml:space="preserve"> осуществляемой кураторами налоговых расходов</w:t>
      </w:r>
      <w:r w:rsidR="00863312" w:rsidRPr="00B80F5D">
        <w:rPr>
          <w:rFonts w:ascii="Times New Roman" w:hAnsi="Times New Roman" w:cs="Times New Roman"/>
          <w:sz w:val="24"/>
          <w:szCs w:val="24"/>
        </w:rPr>
        <w:t xml:space="preserve"> Борисоглебского городского округа Воронежской области</w:t>
      </w:r>
      <w:r w:rsidRPr="00B80F5D">
        <w:rPr>
          <w:rFonts w:ascii="Times New Roman" w:hAnsi="Times New Roman" w:cs="Times New Roman"/>
          <w:sz w:val="24"/>
          <w:szCs w:val="24"/>
        </w:rPr>
        <w:t>.</w:t>
      </w:r>
    </w:p>
    <w:p w:rsidR="00D60536" w:rsidRPr="00B80F5D" w:rsidRDefault="00D60536" w:rsidP="00D60536">
      <w:pPr>
        <w:pStyle w:val="ConsPlusNormal"/>
        <w:ind w:firstLine="540"/>
        <w:jc w:val="both"/>
        <w:rPr>
          <w:rFonts w:ascii="Times New Roman" w:hAnsi="Times New Roman" w:cs="Times New Roman"/>
          <w:sz w:val="24"/>
          <w:szCs w:val="24"/>
        </w:rPr>
      </w:pPr>
      <w:r w:rsidRPr="00B80F5D">
        <w:rPr>
          <w:rFonts w:ascii="Times New Roman" w:hAnsi="Times New Roman" w:cs="Times New Roman"/>
          <w:sz w:val="24"/>
          <w:szCs w:val="24"/>
        </w:rPr>
        <w:t xml:space="preserve">2. Сводная информация формируется </w:t>
      </w:r>
      <w:r w:rsidR="00863312" w:rsidRPr="00B80F5D">
        <w:rPr>
          <w:rFonts w:ascii="Times New Roman" w:hAnsi="Times New Roman" w:cs="Times New Roman"/>
          <w:sz w:val="24"/>
          <w:szCs w:val="24"/>
        </w:rPr>
        <w:t>о</w:t>
      </w:r>
      <w:r w:rsidR="00863312" w:rsidRPr="00B80F5D">
        <w:rPr>
          <w:rFonts w:ascii="Times New Roman" w:eastAsia="Calibri" w:hAnsi="Times New Roman" w:cs="Times New Roman"/>
          <w:sz w:val="24"/>
          <w:szCs w:val="24"/>
        </w:rPr>
        <w:t>тделом  по финансам администрации</w:t>
      </w:r>
      <w:r w:rsidR="00957601" w:rsidRPr="00B80F5D">
        <w:rPr>
          <w:rFonts w:ascii="Times New Roman" w:eastAsia="Calibri" w:hAnsi="Times New Roman" w:cs="Times New Roman"/>
          <w:sz w:val="24"/>
          <w:szCs w:val="24"/>
        </w:rPr>
        <w:t xml:space="preserve"> </w:t>
      </w:r>
      <w:r w:rsidRPr="00B80F5D">
        <w:rPr>
          <w:rFonts w:ascii="Times New Roman" w:hAnsi="Times New Roman" w:cs="Times New Roman"/>
          <w:sz w:val="24"/>
          <w:szCs w:val="24"/>
        </w:rPr>
        <w:t>на основании сведений, содержащихся в перечн</w:t>
      </w:r>
      <w:r w:rsidR="00B66581" w:rsidRPr="00B80F5D">
        <w:rPr>
          <w:rFonts w:ascii="Times New Roman" w:hAnsi="Times New Roman" w:cs="Times New Roman"/>
          <w:sz w:val="24"/>
          <w:szCs w:val="24"/>
        </w:rPr>
        <w:t>ях</w:t>
      </w:r>
      <w:r w:rsidRPr="00B80F5D">
        <w:rPr>
          <w:rFonts w:ascii="Times New Roman" w:hAnsi="Times New Roman" w:cs="Times New Roman"/>
          <w:sz w:val="24"/>
          <w:szCs w:val="24"/>
        </w:rPr>
        <w:t xml:space="preserve"> налоговых расходов, установленных </w:t>
      </w:r>
      <w:r w:rsidR="00CD7CF6" w:rsidRPr="00B80F5D">
        <w:rPr>
          <w:rFonts w:ascii="Times New Roman" w:hAnsi="Times New Roman" w:cs="Times New Roman"/>
          <w:sz w:val="24"/>
          <w:szCs w:val="24"/>
        </w:rPr>
        <w:t xml:space="preserve">нормативно-правовыми актами </w:t>
      </w:r>
      <w:r w:rsidR="00957601" w:rsidRPr="00B80F5D">
        <w:rPr>
          <w:rFonts w:ascii="Times New Roman" w:hAnsi="Times New Roman" w:cs="Times New Roman"/>
          <w:sz w:val="24"/>
          <w:szCs w:val="24"/>
        </w:rPr>
        <w:t>Борисоглебского городского округа Воронежской области</w:t>
      </w:r>
      <w:r w:rsidRPr="00B80F5D">
        <w:rPr>
          <w:rFonts w:ascii="Times New Roman" w:hAnsi="Times New Roman" w:cs="Times New Roman"/>
          <w:sz w:val="24"/>
          <w:szCs w:val="24"/>
        </w:rPr>
        <w:t xml:space="preserve"> (далее - перечень налоговых расходов).</w:t>
      </w:r>
    </w:p>
    <w:p w:rsidR="00D60536" w:rsidRPr="00B66581" w:rsidRDefault="00D60536" w:rsidP="00D60536">
      <w:pPr>
        <w:pStyle w:val="ConsPlusNormal"/>
        <w:ind w:firstLine="540"/>
        <w:jc w:val="both"/>
        <w:rPr>
          <w:rFonts w:ascii="Times New Roman" w:hAnsi="Times New Roman" w:cs="Times New Roman"/>
          <w:sz w:val="24"/>
          <w:szCs w:val="24"/>
        </w:rPr>
      </w:pPr>
      <w:r w:rsidRPr="00B66581">
        <w:rPr>
          <w:rFonts w:ascii="Times New Roman" w:hAnsi="Times New Roman" w:cs="Times New Roman"/>
          <w:sz w:val="24"/>
          <w:szCs w:val="24"/>
        </w:rPr>
        <w:t xml:space="preserve">3. В целях формирования сводной информации </w:t>
      </w:r>
      <w:r w:rsidR="00B80F5D" w:rsidRPr="00B80F5D">
        <w:rPr>
          <w:rFonts w:ascii="Times New Roman" w:hAnsi="Times New Roman" w:cs="Times New Roman"/>
          <w:sz w:val="24"/>
          <w:szCs w:val="24"/>
        </w:rPr>
        <w:t>о</w:t>
      </w:r>
      <w:r w:rsidR="00B80F5D" w:rsidRPr="00B80F5D">
        <w:rPr>
          <w:rFonts w:ascii="Times New Roman" w:eastAsia="Calibri" w:hAnsi="Times New Roman" w:cs="Times New Roman"/>
          <w:sz w:val="24"/>
          <w:szCs w:val="24"/>
        </w:rPr>
        <w:t>тдел  по финансам администрации</w:t>
      </w:r>
      <w:r w:rsidRPr="00B66581">
        <w:rPr>
          <w:rFonts w:ascii="Times New Roman" w:hAnsi="Times New Roman" w:cs="Times New Roman"/>
          <w:sz w:val="24"/>
          <w:szCs w:val="24"/>
        </w:rPr>
        <w:t xml:space="preserve"> осуществляет сверку информации, представленной кураторами налоговых расходов для внесения изменений в перечень налоговых расходов, на предмет:</w:t>
      </w:r>
    </w:p>
    <w:p w:rsidR="00D60536" w:rsidRPr="00F31096" w:rsidRDefault="00F31096" w:rsidP="00D60536">
      <w:pPr>
        <w:pStyle w:val="ConsPlusNormal"/>
        <w:ind w:firstLine="540"/>
        <w:jc w:val="both"/>
        <w:rPr>
          <w:rFonts w:ascii="Times New Roman" w:hAnsi="Times New Roman" w:cs="Times New Roman"/>
          <w:sz w:val="24"/>
          <w:szCs w:val="24"/>
        </w:rPr>
      </w:pPr>
      <w:r w:rsidRPr="00F31096">
        <w:rPr>
          <w:rFonts w:ascii="Times New Roman" w:hAnsi="Times New Roman" w:cs="Times New Roman"/>
          <w:sz w:val="24"/>
          <w:szCs w:val="24"/>
        </w:rPr>
        <w:t xml:space="preserve">- </w:t>
      </w:r>
      <w:r w:rsidR="00D60536" w:rsidRPr="00F31096">
        <w:rPr>
          <w:rFonts w:ascii="Times New Roman" w:hAnsi="Times New Roman" w:cs="Times New Roman"/>
          <w:sz w:val="24"/>
          <w:szCs w:val="24"/>
        </w:rPr>
        <w:t xml:space="preserve">соответствия информации, представленной кураторами налоговых расходов, информации </w:t>
      </w:r>
      <w:r w:rsidRPr="00F31096">
        <w:rPr>
          <w:rFonts w:ascii="Times New Roman" w:hAnsi="Times New Roman" w:cs="Times New Roman"/>
          <w:sz w:val="24"/>
          <w:szCs w:val="24"/>
        </w:rPr>
        <w:t xml:space="preserve">МИ ФНС </w:t>
      </w:r>
      <w:r w:rsidR="00D60536" w:rsidRPr="00F31096">
        <w:rPr>
          <w:rFonts w:ascii="Times New Roman" w:hAnsi="Times New Roman" w:cs="Times New Roman"/>
          <w:sz w:val="24"/>
          <w:szCs w:val="24"/>
        </w:rPr>
        <w:t>по Воронежской области;</w:t>
      </w:r>
    </w:p>
    <w:p w:rsidR="00D60536" w:rsidRPr="00F31096" w:rsidRDefault="00F31096" w:rsidP="00D60536">
      <w:pPr>
        <w:pStyle w:val="ConsPlusNormal"/>
        <w:ind w:firstLine="540"/>
        <w:jc w:val="both"/>
        <w:rPr>
          <w:rFonts w:ascii="Times New Roman" w:hAnsi="Times New Roman" w:cs="Times New Roman"/>
          <w:sz w:val="24"/>
          <w:szCs w:val="24"/>
        </w:rPr>
      </w:pPr>
      <w:r w:rsidRPr="00F31096">
        <w:rPr>
          <w:rFonts w:ascii="Times New Roman" w:hAnsi="Times New Roman" w:cs="Times New Roman"/>
          <w:sz w:val="24"/>
          <w:szCs w:val="24"/>
        </w:rPr>
        <w:t xml:space="preserve">- </w:t>
      </w:r>
      <w:r w:rsidR="008A5E43">
        <w:rPr>
          <w:rFonts w:ascii="Times New Roman" w:hAnsi="Times New Roman" w:cs="Times New Roman"/>
          <w:sz w:val="24"/>
          <w:szCs w:val="24"/>
        </w:rPr>
        <w:t xml:space="preserve">   </w:t>
      </w:r>
      <w:r w:rsidR="00D60536" w:rsidRPr="00F31096">
        <w:rPr>
          <w:rFonts w:ascii="Times New Roman" w:hAnsi="Times New Roman" w:cs="Times New Roman"/>
          <w:sz w:val="24"/>
          <w:szCs w:val="24"/>
        </w:rPr>
        <w:t>соответствия налоговых расходов их целевой категории;</w:t>
      </w:r>
    </w:p>
    <w:p w:rsidR="00D60536" w:rsidRPr="00F31096" w:rsidRDefault="00F31096" w:rsidP="00D60536">
      <w:pPr>
        <w:pStyle w:val="ConsPlusNormal"/>
        <w:ind w:firstLine="540"/>
        <w:jc w:val="both"/>
        <w:rPr>
          <w:rFonts w:ascii="Times New Roman" w:hAnsi="Times New Roman" w:cs="Times New Roman"/>
          <w:sz w:val="24"/>
          <w:szCs w:val="24"/>
        </w:rPr>
      </w:pPr>
      <w:proofErr w:type="gramStart"/>
      <w:r w:rsidRPr="00F31096">
        <w:rPr>
          <w:rFonts w:ascii="Times New Roman" w:hAnsi="Times New Roman" w:cs="Times New Roman"/>
          <w:sz w:val="24"/>
          <w:szCs w:val="24"/>
        </w:rPr>
        <w:t xml:space="preserve">- </w:t>
      </w:r>
      <w:r w:rsidR="008A5E43">
        <w:rPr>
          <w:rFonts w:ascii="Times New Roman" w:hAnsi="Times New Roman" w:cs="Times New Roman"/>
          <w:sz w:val="24"/>
          <w:szCs w:val="24"/>
        </w:rPr>
        <w:t xml:space="preserve">   </w:t>
      </w:r>
      <w:r w:rsidR="00D60536" w:rsidRPr="00F31096">
        <w:rPr>
          <w:rFonts w:ascii="Times New Roman" w:hAnsi="Times New Roman" w:cs="Times New Roman"/>
          <w:sz w:val="24"/>
          <w:szCs w:val="24"/>
        </w:rPr>
        <w:t xml:space="preserve">корректного использования информации, представленной </w:t>
      </w:r>
      <w:r w:rsidRPr="00F31096">
        <w:rPr>
          <w:rFonts w:ascii="Times New Roman" w:hAnsi="Times New Roman" w:cs="Times New Roman"/>
          <w:sz w:val="24"/>
          <w:szCs w:val="24"/>
        </w:rPr>
        <w:t xml:space="preserve">МИ ФНС </w:t>
      </w:r>
      <w:r w:rsidR="00D60536" w:rsidRPr="00F31096">
        <w:rPr>
          <w:rFonts w:ascii="Times New Roman" w:hAnsi="Times New Roman" w:cs="Times New Roman"/>
          <w:sz w:val="24"/>
          <w:szCs w:val="24"/>
        </w:rPr>
        <w:t>по Воронежской области, а также плательщиками, применяющими льготы (пониженные ставки по налогам), при проведении оценки эффективности налоговых расходов и оценки объемов налоговых расходов за отчетный финансовый год и на текущий финансовый год, составлении прогноза объемов налоговых расходов на очередной финансовый год и плановый период.</w:t>
      </w:r>
      <w:proofErr w:type="gramEnd"/>
    </w:p>
    <w:p w:rsidR="00752E1D" w:rsidRPr="00D60536" w:rsidRDefault="00D60536" w:rsidP="00CF04E9">
      <w:pPr>
        <w:pStyle w:val="ConsPlusNormal"/>
        <w:ind w:firstLine="540"/>
        <w:jc w:val="both"/>
        <w:rPr>
          <w:rFonts w:eastAsia="Calibri"/>
          <w:highlight w:val="yellow"/>
        </w:rPr>
        <w:sectPr w:rsidR="00752E1D" w:rsidRPr="00D60536" w:rsidSect="00752E1D">
          <w:pgSz w:w="11906" w:h="16838"/>
          <w:pgMar w:top="397" w:right="567" w:bottom="1134" w:left="1559" w:header="709" w:footer="709" w:gutter="0"/>
          <w:cols w:space="708"/>
          <w:titlePg/>
          <w:docGrid w:linePitch="360"/>
        </w:sectPr>
      </w:pPr>
      <w:r w:rsidRPr="009D1843">
        <w:rPr>
          <w:rFonts w:ascii="Times New Roman" w:hAnsi="Times New Roman" w:cs="Times New Roman"/>
          <w:sz w:val="24"/>
          <w:szCs w:val="24"/>
        </w:rPr>
        <w:t xml:space="preserve">4. Сводная информация формируется по каждому налоговому расходу, установленному </w:t>
      </w:r>
      <w:r w:rsidR="008A5E43" w:rsidRPr="00B80F5D">
        <w:rPr>
          <w:rFonts w:ascii="Times New Roman" w:hAnsi="Times New Roman" w:cs="Times New Roman"/>
          <w:sz w:val="24"/>
          <w:szCs w:val="24"/>
        </w:rPr>
        <w:t>нормативно-правовыми актами Борисоглебского городского округа Воронежской области</w:t>
      </w:r>
      <w:r w:rsidRPr="009D1843">
        <w:rPr>
          <w:rFonts w:ascii="Times New Roman" w:hAnsi="Times New Roman" w:cs="Times New Roman"/>
          <w:sz w:val="24"/>
          <w:szCs w:val="24"/>
        </w:rPr>
        <w:t>.</w:t>
      </w:r>
      <w:r w:rsidRPr="00D60536">
        <w:rPr>
          <w:rFonts w:ascii="Times New Roman" w:hAnsi="Times New Roman" w:cs="Times New Roman"/>
          <w:sz w:val="24"/>
          <w:szCs w:val="24"/>
          <w:highlight w:val="yellow"/>
        </w:rPr>
        <w:t xml:space="preserve"> </w:t>
      </w:r>
    </w:p>
    <w:p w:rsidR="00CC3BD2" w:rsidRPr="00D60536" w:rsidRDefault="00CC3BD2" w:rsidP="008203CA">
      <w:pPr>
        <w:pStyle w:val="af2"/>
        <w:ind w:left="0" w:right="-241"/>
        <w:jc w:val="center"/>
        <w:rPr>
          <w:rFonts w:eastAsia="Calibri"/>
          <w:highlight w:val="yellow"/>
        </w:rPr>
      </w:pPr>
    </w:p>
    <w:sectPr w:rsidR="00CC3BD2" w:rsidRPr="00D60536" w:rsidSect="00191370">
      <w:pgSz w:w="16838" w:h="11906" w:orient="landscape"/>
      <w:pgMar w:top="1559" w:right="39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6E8" w:rsidRDefault="00D446E8">
      <w:r>
        <w:separator/>
      </w:r>
    </w:p>
  </w:endnote>
  <w:endnote w:type="continuationSeparator" w:id="1">
    <w:p w:rsidR="00D446E8" w:rsidRDefault="00D44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6E8" w:rsidRDefault="00D446E8">
      <w:r>
        <w:separator/>
      </w:r>
    </w:p>
  </w:footnote>
  <w:footnote w:type="continuationSeparator" w:id="1">
    <w:p w:rsidR="00D446E8" w:rsidRDefault="00D44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E8" w:rsidRDefault="00D14E78" w:rsidP="00E874B2">
    <w:pPr>
      <w:pStyle w:val="a8"/>
      <w:framePr w:wrap="around" w:vAnchor="text" w:hAnchor="margin" w:xAlign="center" w:y="1"/>
      <w:rPr>
        <w:rStyle w:val="aa"/>
      </w:rPr>
    </w:pPr>
    <w:r>
      <w:rPr>
        <w:rStyle w:val="aa"/>
      </w:rPr>
      <w:fldChar w:fldCharType="begin"/>
    </w:r>
    <w:r w:rsidR="00D446E8">
      <w:rPr>
        <w:rStyle w:val="aa"/>
      </w:rPr>
      <w:instrText xml:space="preserve">PAGE  </w:instrText>
    </w:r>
    <w:r>
      <w:rPr>
        <w:rStyle w:val="aa"/>
      </w:rPr>
      <w:fldChar w:fldCharType="end"/>
    </w:r>
  </w:p>
  <w:p w:rsidR="00D446E8" w:rsidRDefault="00D446E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E8" w:rsidRDefault="00D446E8">
    <w:pPr>
      <w:pStyle w:val="a8"/>
      <w:jc w:val="right"/>
    </w:pPr>
  </w:p>
  <w:p w:rsidR="00D446E8" w:rsidRDefault="00D446E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21253D3E"/>
    <w:multiLevelType w:val="hybridMultilevel"/>
    <w:tmpl w:val="8A7EA73C"/>
    <w:lvl w:ilvl="0" w:tplc="862A612E">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nsid w:val="47FD7373"/>
    <w:multiLevelType w:val="singleLevel"/>
    <w:tmpl w:val="CD3E835A"/>
    <w:lvl w:ilvl="0">
      <w:numFmt w:val="bullet"/>
      <w:lvlText w:val="-"/>
      <w:lvlJc w:val="left"/>
      <w:pPr>
        <w:tabs>
          <w:tab w:val="num" w:pos="900"/>
        </w:tabs>
        <w:ind w:left="900" w:hanging="360"/>
      </w:pPr>
      <w:rPr>
        <w:rFonts w:hint="default"/>
      </w:rPr>
    </w:lvl>
  </w:abstractNum>
  <w:abstractNum w:abstractNumId="4">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74508"/>
    <w:rsid w:val="00011B4D"/>
    <w:rsid w:val="00012F84"/>
    <w:rsid w:val="00013237"/>
    <w:rsid w:val="00013409"/>
    <w:rsid w:val="00017EF7"/>
    <w:rsid w:val="0002408A"/>
    <w:rsid w:val="000276C8"/>
    <w:rsid w:val="00031AB4"/>
    <w:rsid w:val="00032BDF"/>
    <w:rsid w:val="0003524A"/>
    <w:rsid w:val="000361F5"/>
    <w:rsid w:val="000476FF"/>
    <w:rsid w:val="000530B0"/>
    <w:rsid w:val="00054EF5"/>
    <w:rsid w:val="0005695F"/>
    <w:rsid w:val="00060617"/>
    <w:rsid w:val="00064DD6"/>
    <w:rsid w:val="00065D14"/>
    <w:rsid w:val="00065DEE"/>
    <w:rsid w:val="00071344"/>
    <w:rsid w:val="000739B3"/>
    <w:rsid w:val="00074FFF"/>
    <w:rsid w:val="00075D69"/>
    <w:rsid w:val="00076EE2"/>
    <w:rsid w:val="000770ED"/>
    <w:rsid w:val="00083341"/>
    <w:rsid w:val="00085CF5"/>
    <w:rsid w:val="000905D2"/>
    <w:rsid w:val="00090793"/>
    <w:rsid w:val="000930BC"/>
    <w:rsid w:val="00094A59"/>
    <w:rsid w:val="000A0E48"/>
    <w:rsid w:val="000A4305"/>
    <w:rsid w:val="000B03B5"/>
    <w:rsid w:val="000B2116"/>
    <w:rsid w:val="000B3ADA"/>
    <w:rsid w:val="000C409E"/>
    <w:rsid w:val="000D1575"/>
    <w:rsid w:val="000D1B5C"/>
    <w:rsid w:val="000D1B6A"/>
    <w:rsid w:val="000D4189"/>
    <w:rsid w:val="000D562B"/>
    <w:rsid w:val="000E0522"/>
    <w:rsid w:val="000E1A99"/>
    <w:rsid w:val="000E2E27"/>
    <w:rsid w:val="000E4FF7"/>
    <w:rsid w:val="000E723B"/>
    <w:rsid w:val="000F09B1"/>
    <w:rsid w:val="000F0B6B"/>
    <w:rsid w:val="000F30B2"/>
    <w:rsid w:val="000F56A8"/>
    <w:rsid w:val="00102DCA"/>
    <w:rsid w:val="0010382C"/>
    <w:rsid w:val="00105B1D"/>
    <w:rsid w:val="001066B6"/>
    <w:rsid w:val="00111A43"/>
    <w:rsid w:val="001163D7"/>
    <w:rsid w:val="00117B4F"/>
    <w:rsid w:val="00120A3E"/>
    <w:rsid w:val="00121EBD"/>
    <w:rsid w:val="001221DF"/>
    <w:rsid w:val="00122DD4"/>
    <w:rsid w:val="001232D9"/>
    <w:rsid w:val="0013385B"/>
    <w:rsid w:val="001339FB"/>
    <w:rsid w:val="00134EB8"/>
    <w:rsid w:val="001353CE"/>
    <w:rsid w:val="001361E5"/>
    <w:rsid w:val="00155719"/>
    <w:rsid w:val="00157728"/>
    <w:rsid w:val="00160FAF"/>
    <w:rsid w:val="00167913"/>
    <w:rsid w:val="001702D8"/>
    <w:rsid w:val="00171FFA"/>
    <w:rsid w:val="001741C8"/>
    <w:rsid w:val="0017792B"/>
    <w:rsid w:val="00177D39"/>
    <w:rsid w:val="00186817"/>
    <w:rsid w:val="00191370"/>
    <w:rsid w:val="00192635"/>
    <w:rsid w:val="00192952"/>
    <w:rsid w:val="0019409F"/>
    <w:rsid w:val="00196C31"/>
    <w:rsid w:val="00197D7F"/>
    <w:rsid w:val="00197F05"/>
    <w:rsid w:val="001B4454"/>
    <w:rsid w:val="001B58C4"/>
    <w:rsid w:val="001C13BB"/>
    <w:rsid w:val="001C4DF6"/>
    <w:rsid w:val="001C550D"/>
    <w:rsid w:val="001D1349"/>
    <w:rsid w:val="001E02D3"/>
    <w:rsid w:val="001E053C"/>
    <w:rsid w:val="001E2202"/>
    <w:rsid w:val="001E2F0F"/>
    <w:rsid w:val="001E39A9"/>
    <w:rsid w:val="001F1E27"/>
    <w:rsid w:val="001F5FFB"/>
    <w:rsid w:val="00203620"/>
    <w:rsid w:val="0020439F"/>
    <w:rsid w:val="00212B2F"/>
    <w:rsid w:val="002143BD"/>
    <w:rsid w:val="002175D0"/>
    <w:rsid w:val="00220535"/>
    <w:rsid w:val="00220BDD"/>
    <w:rsid w:val="00227917"/>
    <w:rsid w:val="002308BF"/>
    <w:rsid w:val="0023314C"/>
    <w:rsid w:val="00235F7A"/>
    <w:rsid w:val="00247722"/>
    <w:rsid w:val="00251257"/>
    <w:rsid w:val="00253507"/>
    <w:rsid w:val="00261EB4"/>
    <w:rsid w:val="002659BE"/>
    <w:rsid w:val="002663B8"/>
    <w:rsid w:val="00266E34"/>
    <w:rsid w:val="00267041"/>
    <w:rsid w:val="00271EB1"/>
    <w:rsid w:val="00272F63"/>
    <w:rsid w:val="002813E6"/>
    <w:rsid w:val="0028232E"/>
    <w:rsid w:val="0028247A"/>
    <w:rsid w:val="00283A71"/>
    <w:rsid w:val="00286D3B"/>
    <w:rsid w:val="0029434F"/>
    <w:rsid w:val="00295C12"/>
    <w:rsid w:val="002A0B63"/>
    <w:rsid w:val="002A6192"/>
    <w:rsid w:val="002B48B4"/>
    <w:rsid w:val="002C3A35"/>
    <w:rsid w:val="002C623B"/>
    <w:rsid w:val="002C6FB4"/>
    <w:rsid w:val="002D1F07"/>
    <w:rsid w:val="002D37A0"/>
    <w:rsid w:val="002D438B"/>
    <w:rsid w:val="002D6E66"/>
    <w:rsid w:val="002F021C"/>
    <w:rsid w:val="002F0D79"/>
    <w:rsid w:val="00301B97"/>
    <w:rsid w:val="00302942"/>
    <w:rsid w:val="00303A1D"/>
    <w:rsid w:val="00303B83"/>
    <w:rsid w:val="00306862"/>
    <w:rsid w:val="0030774E"/>
    <w:rsid w:val="00312701"/>
    <w:rsid w:val="00315A36"/>
    <w:rsid w:val="003170B2"/>
    <w:rsid w:val="003226BF"/>
    <w:rsid w:val="00326E2F"/>
    <w:rsid w:val="003320A6"/>
    <w:rsid w:val="0034354F"/>
    <w:rsid w:val="0034730D"/>
    <w:rsid w:val="0035297D"/>
    <w:rsid w:val="00353D6B"/>
    <w:rsid w:val="003575F0"/>
    <w:rsid w:val="0036266D"/>
    <w:rsid w:val="00371A3B"/>
    <w:rsid w:val="00372787"/>
    <w:rsid w:val="00372F93"/>
    <w:rsid w:val="00375941"/>
    <w:rsid w:val="00380E45"/>
    <w:rsid w:val="00383819"/>
    <w:rsid w:val="00394566"/>
    <w:rsid w:val="00396145"/>
    <w:rsid w:val="003A234C"/>
    <w:rsid w:val="003A4543"/>
    <w:rsid w:val="003A5420"/>
    <w:rsid w:val="003B1636"/>
    <w:rsid w:val="003B175F"/>
    <w:rsid w:val="003B2B3E"/>
    <w:rsid w:val="003C107D"/>
    <w:rsid w:val="003C31F2"/>
    <w:rsid w:val="003C78E3"/>
    <w:rsid w:val="003D0FCE"/>
    <w:rsid w:val="003D30EB"/>
    <w:rsid w:val="003E05C6"/>
    <w:rsid w:val="003E6399"/>
    <w:rsid w:val="003F4D8A"/>
    <w:rsid w:val="003F79F0"/>
    <w:rsid w:val="00401A51"/>
    <w:rsid w:val="00404C0B"/>
    <w:rsid w:val="00405CA6"/>
    <w:rsid w:val="004107A8"/>
    <w:rsid w:val="004125D5"/>
    <w:rsid w:val="004163BE"/>
    <w:rsid w:val="004171CD"/>
    <w:rsid w:val="00421138"/>
    <w:rsid w:val="004261A8"/>
    <w:rsid w:val="0043701C"/>
    <w:rsid w:val="00437246"/>
    <w:rsid w:val="00442B04"/>
    <w:rsid w:val="004434C2"/>
    <w:rsid w:val="004442D6"/>
    <w:rsid w:val="0044690B"/>
    <w:rsid w:val="0045675A"/>
    <w:rsid w:val="00471E88"/>
    <w:rsid w:val="0047265D"/>
    <w:rsid w:val="004742B4"/>
    <w:rsid w:val="004755D5"/>
    <w:rsid w:val="00480923"/>
    <w:rsid w:val="00482A1F"/>
    <w:rsid w:val="00485C83"/>
    <w:rsid w:val="00486540"/>
    <w:rsid w:val="00491313"/>
    <w:rsid w:val="00494209"/>
    <w:rsid w:val="00497F9A"/>
    <w:rsid w:val="004A2ADD"/>
    <w:rsid w:val="004B204E"/>
    <w:rsid w:val="004B5D84"/>
    <w:rsid w:val="004C012B"/>
    <w:rsid w:val="004C069A"/>
    <w:rsid w:val="004C2C1D"/>
    <w:rsid w:val="004C38D9"/>
    <w:rsid w:val="004C54C3"/>
    <w:rsid w:val="004C5B22"/>
    <w:rsid w:val="004D1FD4"/>
    <w:rsid w:val="004D34F0"/>
    <w:rsid w:val="004E2301"/>
    <w:rsid w:val="004E76CB"/>
    <w:rsid w:val="004F434F"/>
    <w:rsid w:val="004F478A"/>
    <w:rsid w:val="005041B2"/>
    <w:rsid w:val="0050720F"/>
    <w:rsid w:val="00507BB8"/>
    <w:rsid w:val="00513990"/>
    <w:rsid w:val="00523762"/>
    <w:rsid w:val="005241B6"/>
    <w:rsid w:val="00533AE6"/>
    <w:rsid w:val="00533FE9"/>
    <w:rsid w:val="0053789E"/>
    <w:rsid w:val="00560162"/>
    <w:rsid w:val="0056162E"/>
    <w:rsid w:val="0056193B"/>
    <w:rsid w:val="005636E3"/>
    <w:rsid w:val="005642AA"/>
    <w:rsid w:val="00565FCE"/>
    <w:rsid w:val="005779AB"/>
    <w:rsid w:val="00580CB7"/>
    <w:rsid w:val="00581FF1"/>
    <w:rsid w:val="0058202F"/>
    <w:rsid w:val="00594B79"/>
    <w:rsid w:val="005A5F5F"/>
    <w:rsid w:val="005B46EC"/>
    <w:rsid w:val="005B4AAF"/>
    <w:rsid w:val="005B5846"/>
    <w:rsid w:val="005C13A2"/>
    <w:rsid w:val="005C165E"/>
    <w:rsid w:val="005C5033"/>
    <w:rsid w:val="005C5A1D"/>
    <w:rsid w:val="005D03D4"/>
    <w:rsid w:val="005E3F5D"/>
    <w:rsid w:val="005E691A"/>
    <w:rsid w:val="005F252C"/>
    <w:rsid w:val="006027F4"/>
    <w:rsid w:val="00604B5F"/>
    <w:rsid w:val="0061080E"/>
    <w:rsid w:val="00624458"/>
    <w:rsid w:val="00630ED7"/>
    <w:rsid w:val="0063148A"/>
    <w:rsid w:val="006337D5"/>
    <w:rsid w:val="00635136"/>
    <w:rsid w:val="00635B87"/>
    <w:rsid w:val="00635E17"/>
    <w:rsid w:val="00637482"/>
    <w:rsid w:val="00641295"/>
    <w:rsid w:val="00641873"/>
    <w:rsid w:val="00644CD2"/>
    <w:rsid w:val="00645CE5"/>
    <w:rsid w:val="00646E4B"/>
    <w:rsid w:val="0064788C"/>
    <w:rsid w:val="00652C55"/>
    <w:rsid w:val="00661E04"/>
    <w:rsid w:val="00664912"/>
    <w:rsid w:val="006710E7"/>
    <w:rsid w:val="00671997"/>
    <w:rsid w:val="00671C3C"/>
    <w:rsid w:val="00671D4D"/>
    <w:rsid w:val="0067422E"/>
    <w:rsid w:val="00674EFA"/>
    <w:rsid w:val="00676DF9"/>
    <w:rsid w:val="00677DF2"/>
    <w:rsid w:val="006823FC"/>
    <w:rsid w:val="0068315E"/>
    <w:rsid w:val="00683D03"/>
    <w:rsid w:val="00691B13"/>
    <w:rsid w:val="00692E18"/>
    <w:rsid w:val="006937B7"/>
    <w:rsid w:val="006972C9"/>
    <w:rsid w:val="006A0503"/>
    <w:rsid w:val="006C1756"/>
    <w:rsid w:val="006C20A7"/>
    <w:rsid w:val="006C38AD"/>
    <w:rsid w:val="006C4496"/>
    <w:rsid w:val="006C4904"/>
    <w:rsid w:val="006C5F1A"/>
    <w:rsid w:val="006C67C8"/>
    <w:rsid w:val="006D6744"/>
    <w:rsid w:val="006E535E"/>
    <w:rsid w:val="0070240D"/>
    <w:rsid w:val="0070686C"/>
    <w:rsid w:val="007072BC"/>
    <w:rsid w:val="00710122"/>
    <w:rsid w:val="00713C9E"/>
    <w:rsid w:val="00715013"/>
    <w:rsid w:val="00722729"/>
    <w:rsid w:val="00742918"/>
    <w:rsid w:val="007436A1"/>
    <w:rsid w:val="00744F02"/>
    <w:rsid w:val="007505E6"/>
    <w:rsid w:val="007528C5"/>
    <w:rsid w:val="00752E1D"/>
    <w:rsid w:val="00753751"/>
    <w:rsid w:val="00757B42"/>
    <w:rsid w:val="00760B34"/>
    <w:rsid w:val="00764A07"/>
    <w:rsid w:val="00764B10"/>
    <w:rsid w:val="00765856"/>
    <w:rsid w:val="00766087"/>
    <w:rsid w:val="0077048A"/>
    <w:rsid w:val="00775776"/>
    <w:rsid w:val="00776B48"/>
    <w:rsid w:val="007817FF"/>
    <w:rsid w:val="00782D0F"/>
    <w:rsid w:val="00783473"/>
    <w:rsid w:val="00784936"/>
    <w:rsid w:val="00784B74"/>
    <w:rsid w:val="00785936"/>
    <w:rsid w:val="00793929"/>
    <w:rsid w:val="00795A15"/>
    <w:rsid w:val="00796191"/>
    <w:rsid w:val="00796F70"/>
    <w:rsid w:val="007A36E2"/>
    <w:rsid w:val="007A504C"/>
    <w:rsid w:val="007A6251"/>
    <w:rsid w:val="007B29E1"/>
    <w:rsid w:val="007B51D0"/>
    <w:rsid w:val="007B5D3E"/>
    <w:rsid w:val="007B63AB"/>
    <w:rsid w:val="007D0A8A"/>
    <w:rsid w:val="007D3F1D"/>
    <w:rsid w:val="007D49E0"/>
    <w:rsid w:val="007E1645"/>
    <w:rsid w:val="007E54FF"/>
    <w:rsid w:val="007E5E1C"/>
    <w:rsid w:val="007E77FD"/>
    <w:rsid w:val="007F3145"/>
    <w:rsid w:val="007F34F3"/>
    <w:rsid w:val="007F39BC"/>
    <w:rsid w:val="007F6613"/>
    <w:rsid w:val="00802C6A"/>
    <w:rsid w:val="0080682B"/>
    <w:rsid w:val="00807A8B"/>
    <w:rsid w:val="008203CA"/>
    <w:rsid w:val="0082074D"/>
    <w:rsid w:val="00821E31"/>
    <w:rsid w:val="00830859"/>
    <w:rsid w:val="00831E5F"/>
    <w:rsid w:val="00832F85"/>
    <w:rsid w:val="008462B0"/>
    <w:rsid w:val="008467CF"/>
    <w:rsid w:val="00846C24"/>
    <w:rsid w:val="008476C9"/>
    <w:rsid w:val="00851F72"/>
    <w:rsid w:val="00856CF8"/>
    <w:rsid w:val="00863312"/>
    <w:rsid w:val="00865FD6"/>
    <w:rsid w:val="00870FC8"/>
    <w:rsid w:val="00873A26"/>
    <w:rsid w:val="00884CAF"/>
    <w:rsid w:val="00892F49"/>
    <w:rsid w:val="00896CB9"/>
    <w:rsid w:val="008972D7"/>
    <w:rsid w:val="008A1F29"/>
    <w:rsid w:val="008A217F"/>
    <w:rsid w:val="008A42D6"/>
    <w:rsid w:val="008A5E43"/>
    <w:rsid w:val="008A6AD6"/>
    <w:rsid w:val="008A79E3"/>
    <w:rsid w:val="008B00BB"/>
    <w:rsid w:val="008B095A"/>
    <w:rsid w:val="008B790C"/>
    <w:rsid w:val="008C0D49"/>
    <w:rsid w:val="008C3391"/>
    <w:rsid w:val="008C40B9"/>
    <w:rsid w:val="008C66C0"/>
    <w:rsid w:val="008E116F"/>
    <w:rsid w:val="008E2DF3"/>
    <w:rsid w:val="008E31B8"/>
    <w:rsid w:val="008F46E0"/>
    <w:rsid w:val="008F68EF"/>
    <w:rsid w:val="00900B52"/>
    <w:rsid w:val="00913CAE"/>
    <w:rsid w:val="00922E6A"/>
    <w:rsid w:val="0093347E"/>
    <w:rsid w:val="00936799"/>
    <w:rsid w:val="009456A6"/>
    <w:rsid w:val="009471E7"/>
    <w:rsid w:val="00947D75"/>
    <w:rsid w:val="00956D32"/>
    <w:rsid w:val="009571E6"/>
    <w:rsid w:val="00957601"/>
    <w:rsid w:val="00957621"/>
    <w:rsid w:val="00961F35"/>
    <w:rsid w:val="00970BA9"/>
    <w:rsid w:val="00973E4A"/>
    <w:rsid w:val="00976C5C"/>
    <w:rsid w:val="00977516"/>
    <w:rsid w:val="00977DDA"/>
    <w:rsid w:val="009875A1"/>
    <w:rsid w:val="00991CED"/>
    <w:rsid w:val="009924B5"/>
    <w:rsid w:val="00992944"/>
    <w:rsid w:val="00993D2C"/>
    <w:rsid w:val="00993E77"/>
    <w:rsid w:val="009A56D3"/>
    <w:rsid w:val="009B1C10"/>
    <w:rsid w:val="009B38B2"/>
    <w:rsid w:val="009B565A"/>
    <w:rsid w:val="009B7554"/>
    <w:rsid w:val="009C1514"/>
    <w:rsid w:val="009C1CF4"/>
    <w:rsid w:val="009D0186"/>
    <w:rsid w:val="009D1843"/>
    <w:rsid w:val="009D3333"/>
    <w:rsid w:val="009E1E4E"/>
    <w:rsid w:val="009F6AB1"/>
    <w:rsid w:val="00A0020C"/>
    <w:rsid w:val="00A06B52"/>
    <w:rsid w:val="00A07E83"/>
    <w:rsid w:val="00A11B80"/>
    <w:rsid w:val="00A12B49"/>
    <w:rsid w:val="00A16122"/>
    <w:rsid w:val="00A22417"/>
    <w:rsid w:val="00A27186"/>
    <w:rsid w:val="00A27432"/>
    <w:rsid w:val="00A42580"/>
    <w:rsid w:val="00A508F8"/>
    <w:rsid w:val="00A53718"/>
    <w:rsid w:val="00A543D5"/>
    <w:rsid w:val="00A564E8"/>
    <w:rsid w:val="00A610E7"/>
    <w:rsid w:val="00A62302"/>
    <w:rsid w:val="00A62970"/>
    <w:rsid w:val="00A63DDE"/>
    <w:rsid w:val="00A678F9"/>
    <w:rsid w:val="00A70975"/>
    <w:rsid w:val="00A71AFA"/>
    <w:rsid w:val="00A737A9"/>
    <w:rsid w:val="00A73884"/>
    <w:rsid w:val="00A74CC3"/>
    <w:rsid w:val="00A77BBE"/>
    <w:rsid w:val="00A77DC8"/>
    <w:rsid w:val="00A8132F"/>
    <w:rsid w:val="00A81856"/>
    <w:rsid w:val="00A84FE1"/>
    <w:rsid w:val="00A85648"/>
    <w:rsid w:val="00A86E6B"/>
    <w:rsid w:val="00A918BE"/>
    <w:rsid w:val="00A9478D"/>
    <w:rsid w:val="00A96848"/>
    <w:rsid w:val="00AA0EA9"/>
    <w:rsid w:val="00AA30AE"/>
    <w:rsid w:val="00AA6573"/>
    <w:rsid w:val="00AA6797"/>
    <w:rsid w:val="00AB02A4"/>
    <w:rsid w:val="00AB1422"/>
    <w:rsid w:val="00AB410F"/>
    <w:rsid w:val="00AB45C6"/>
    <w:rsid w:val="00AC4F25"/>
    <w:rsid w:val="00AC4F2C"/>
    <w:rsid w:val="00AD10B4"/>
    <w:rsid w:val="00AD48FA"/>
    <w:rsid w:val="00AD5675"/>
    <w:rsid w:val="00AD5B6A"/>
    <w:rsid w:val="00AD6914"/>
    <w:rsid w:val="00AE47D3"/>
    <w:rsid w:val="00AE50C1"/>
    <w:rsid w:val="00AE751D"/>
    <w:rsid w:val="00AF0103"/>
    <w:rsid w:val="00AF4550"/>
    <w:rsid w:val="00AF772C"/>
    <w:rsid w:val="00B00403"/>
    <w:rsid w:val="00B05EEC"/>
    <w:rsid w:val="00B06523"/>
    <w:rsid w:val="00B1292B"/>
    <w:rsid w:val="00B23207"/>
    <w:rsid w:val="00B23FBD"/>
    <w:rsid w:val="00B27C88"/>
    <w:rsid w:val="00B30A44"/>
    <w:rsid w:val="00B35637"/>
    <w:rsid w:val="00B41C24"/>
    <w:rsid w:val="00B450CB"/>
    <w:rsid w:val="00B54943"/>
    <w:rsid w:val="00B55349"/>
    <w:rsid w:val="00B5675A"/>
    <w:rsid w:val="00B6273C"/>
    <w:rsid w:val="00B6645F"/>
    <w:rsid w:val="00B66581"/>
    <w:rsid w:val="00B72820"/>
    <w:rsid w:val="00B73853"/>
    <w:rsid w:val="00B74508"/>
    <w:rsid w:val="00B747DE"/>
    <w:rsid w:val="00B80F5D"/>
    <w:rsid w:val="00B81085"/>
    <w:rsid w:val="00B83A4A"/>
    <w:rsid w:val="00B8594D"/>
    <w:rsid w:val="00B87FE0"/>
    <w:rsid w:val="00B91425"/>
    <w:rsid w:val="00B91EB9"/>
    <w:rsid w:val="00B9543F"/>
    <w:rsid w:val="00B97134"/>
    <w:rsid w:val="00BA0D6E"/>
    <w:rsid w:val="00BA607D"/>
    <w:rsid w:val="00BB2C3C"/>
    <w:rsid w:val="00BB52B2"/>
    <w:rsid w:val="00BB541D"/>
    <w:rsid w:val="00BB6CA0"/>
    <w:rsid w:val="00BB7C2E"/>
    <w:rsid w:val="00BC0AA7"/>
    <w:rsid w:val="00BC42D4"/>
    <w:rsid w:val="00BC45AC"/>
    <w:rsid w:val="00BC66E9"/>
    <w:rsid w:val="00BC6EAC"/>
    <w:rsid w:val="00BC7CF5"/>
    <w:rsid w:val="00BD2B02"/>
    <w:rsid w:val="00BD6699"/>
    <w:rsid w:val="00BE781F"/>
    <w:rsid w:val="00BF5CD7"/>
    <w:rsid w:val="00BF6F2A"/>
    <w:rsid w:val="00C002C0"/>
    <w:rsid w:val="00C10F07"/>
    <w:rsid w:val="00C137F9"/>
    <w:rsid w:val="00C21BC7"/>
    <w:rsid w:val="00C2511F"/>
    <w:rsid w:val="00C334D9"/>
    <w:rsid w:val="00C34326"/>
    <w:rsid w:val="00C3763C"/>
    <w:rsid w:val="00C4711D"/>
    <w:rsid w:val="00C60FF6"/>
    <w:rsid w:val="00C71DDD"/>
    <w:rsid w:val="00C77C5E"/>
    <w:rsid w:val="00C80437"/>
    <w:rsid w:val="00C83FDD"/>
    <w:rsid w:val="00C85786"/>
    <w:rsid w:val="00C8647C"/>
    <w:rsid w:val="00C90F09"/>
    <w:rsid w:val="00C93503"/>
    <w:rsid w:val="00C96F0A"/>
    <w:rsid w:val="00CA6F17"/>
    <w:rsid w:val="00CB0354"/>
    <w:rsid w:val="00CB24AE"/>
    <w:rsid w:val="00CB2A74"/>
    <w:rsid w:val="00CC06AC"/>
    <w:rsid w:val="00CC3BD2"/>
    <w:rsid w:val="00CC7271"/>
    <w:rsid w:val="00CD18C7"/>
    <w:rsid w:val="00CD1B55"/>
    <w:rsid w:val="00CD7CF6"/>
    <w:rsid w:val="00CE1803"/>
    <w:rsid w:val="00CF04E9"/>
    <w:rsid w:val="00CF0C0E"/>
    <w:rsid w:val="00CF73B4"/>
    <w:rsid w:val="00CF7850"/>
    <w:rsid w:val="00D00363"/>
    <w:rsid w:val="00D04C01"/>
    <w:rsid w:val="00D07BFE"/>
    <w:rsid w:val="00D14E78"/>
    <w:rsid w:val="00D157D3"/>
    <w:rsid w:val="00D1633C"/>
    <w:rsid w:val="00D16869"/>
    <w:rsid w:val="00D216D8"/>
    <w:rsid w:val="00D21EDA"/>
    <w:rsid w:val="00D23B01"/>
    <w:rsid w:val="00D26229"/>
    <w:rsid w:val="00D3141C"/>
    <w:rsid w:val="00D3149A"/>
    <w:rsid w:val="00D35978"/>
    <w:rsid w:val="00D360CC"/>
    <w:rsid w:val="00D40F39"/>
    <w:rsid w:val="00D44256"/>
    <w:rsid w:val="00D446E8"/>
    <w:rsid w:val="00D471FE"/>
    <w:rsid w:val="00D53D6F"/>
    <w:rsid w:val="00D54B25"/>
    <w:rsid w:val="00D60536"/>
    <w:rsid w:val="00D64D0E"/>
    <w:rsid w:val="00D66A92"/>
    <w:rsid w:val="00D67E45"/>
    <w:rsid w:val="00D706E3"/>
    <w:rsid w:val="00D75EFF"/>
    <w:rsid w:val="00D82DB8"/>
    <w:rsid w:val="00D83716"/>
    <w:rsid w:val="00D84335"/>
    <w:rsid w:val="00D8796D"/>
    <w:rsid w:val="00D909FD"/>
    <w:rsid w:val="00D9380C"/>
    <w:rsid w:val="00D97F67"/>
    <w:rsid w:val="00DA2403"/>
    <w:rsid w:val="00DA6F2D"/>
    <w:rsid w:val="00DB12CA"/>
    <w:rsid w:val="00DC5198"/>
    <w:rsid w:val="00DC5A28"/>
    <w:rsid w:val="00DD1C66"/>
    <w:rsid w:val="00DD48B6"/>
    <w:rsid w:val="00DD5921"/>
    <w:rsid w:val="00DE0A05"/>
    <w:rsid w:val="00DE1394"/>
    <w:rsid w:val="00DE2DA3"/>
    <w:rsid w:val="00DE36D0"/>
    <w:rsid w:val="00DE75C4"/>
    <w:rsid w:val="00DF0047"/>
    <w:rsid w:val="00E014E8"/>
    <w:rsid w:val="00E037B9"/>
    <w:rsid w:val="00E109D1"/>
    <w:rsid w:val="00E11E76"/>
    <w:rsid w:val="00E1331C"/>
    <w:rsid w:val="00E13721"/>
    <w:rsid w:val="00E2205E"/>
    <w:rsid w:val="00E34C8E"/>
    <w:rsid w:val="00E35160"/>
    <w:rsid w:val="00E442DC"/>
    <w:rsid w:val="00E46B97"/>
    <w:rsid w:val="00E5220F"/>
    <w:rsid w:val="00E55256"/>
    <w:rsid w:val="00E565DD"/>
    <w:rsid w:val="00E566DA"/>
    <w:rsid w:val="00E568AD"/>
    <w:rsid w:val="00E60B7E"/>
    <w:rsid w:val="00E61CA3"/>
    <w:rsid w:val="00E714E6"/>
    <w:rsid w:val="00E75214"/>
    <w:rsid w:val="00E84128"/>
    <w:rsid w:val="00E874B2"/>
    <w:rsid w:val="00EA1348"/>
    <w:rsid w:val="00EA2139"/>
    <w:rsid w:val="00EA4197"/>
    <w:rsid w:val="00EB5AF5"/>
    <w:rsid w:val="00ED3764"/>
    <w:rsid w:val="00EE0DA9"/>
    <w:rsid w:val="00EE1646"/>
    <w:rsid w:val="00EE193E"/>
    <w:rsid w:val="00EE3B5E"/>
    <w:rsid w:val="00EE742F"/>
    <w:rsid w:val="00EF60ED"/>
    <w:rsid w:val="00EF6390"/>
    <w:rsid w:val="00EF76F3"/>
    <w:rsid w:val="00F030B9"/>
    <w:rsid w:val="00F0423B"/>
    <w:rsid w:val="00F04F6C"/>
    <w:rsid w:val="00F05E8B"/>
    <w:rsid w:val="00F109C6"/>
    <w:rsid w:val="00F10E74"/>
    <w:rsid w:val="00F14D21"/>
    <w:rsid w:val="00F23E3D"/>
    <w:rsid w:val="00F25DEF"/>
    <w:rsid w:val="00F31096"/>
    <w:rsid w:val="00F33B3F"/>
    <w:rsid w:val="00F363A4"/>
    <w:rsid w:val="00F36D61"/>
    <w:rsid w:val="00F43C82"/>
    <w:rsid w:val="00F63D28"/>
    <w:rsid w:val="00F65C33"/>
    <w:rsid w:val="00F70BDD"/>
    <w:rsid w:val="00F735A5"/>
    <w:rsid w:val="00F76B60"/>
    <w:rsid w:val="00F76DEC"/>
    <w:rsid w:val="00F8061B"/>
    <w:rsid w:val="00F808C5"/>
    <w:rsid w:val="00F812F0"/>
    <w:rsid w:val="00F85B46"/>
    <w:rsid w:val="00F9089E"/>
    <w:rsid w:val="00F91832"/>
    <w:rsid w:val="00F94A53"/>
    <w:rsid w:val="00F9634C"/>
    <w:rsid w:val="00FA5BD9"/>
    <w:rsid w:val="00FA7D3B"/>
    <w:rsid w:val="00FB30A8"/>
    <w:rsid w:val="00FD0E1E"/>
    <w:rsid w:val="00FD147E"/>
    <w:rsid w:val="00FD2AC2"/>
    <w:rsid w:val="00FD7D65"/>
    <w:rsid w:val="00FE179C"/>
    <w:rsid w:val="00FE347D"/>
    <w:rsid w:val="00FE5F46"/>
    <w:rsid w:val="00FF37F3"/>
    <w:rsid w:val="00FF6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508"/>
    <w:rPr>
      <w:sz w:val="24"/>
      <w:szCs w:val="24"/>
      <w:lang w:val="en-US" w:eastAsia="en-US"/>
    </w:rPr>
  </w:style>
  <w:style w:type="paragraph" w:styleId="1">
    <w:name w:val="heading 1"/>
    <w:aliases w:val="Раздел Договора,H1,&quot;Алмаз&quot;"/>
    <w:basedOn w:val="a"/>
    <w:next w:val="a"/>
    <w:qFormat/>
    <w:rsid w:val="00F14D21"/>
    <w:pPr>
      <w:keepNext/>
      <w:ind w:firstLine="540"/>
      <w:jc w:val="both"/>
      <w:outlineLvl w:val="0"/>
    </w:pPr>
    <w:rPr>
      <w:b/>
      <w:bCs/>
      <w:lang w:val="ru-RU"/>
    </w:rPr>
  </w:style>
  <w:style w:type="paragraph" w:styleId="2">
    <w:name w:val="heading 2"/>
    <w:basedOn w:val="a"/>
    <w:next w:val="a"/>
    <w:qFormat/>
    <w:rsid w:val="005642AA"/>
    <w:pPr>
      <w:keepNext/>
      <w:spacing w:before="240" w:after="60"/>
      <w:outlineLvl w:val="1"/>
    </w:pPr>
    <w:rPr>
      <w:rFonts w:ascii="Arial" w:hAnsi="Arial" w:cs="Arial"/>
      <w:b/>
      <w:bCs/>
      <w:i/>
      <w:iCs/>
      <w:sz w:val="28"/>
      <w:szCs w:val="28"/>
    </w:rPr>
  </w:style>
  <w:style w:type="paragraph" w:styleId="5">
    <w:name w:val="heading 5"/>
    <w:basedOn w:val="a"/>
    <w:next w:val="a"/>
    <w:qFormat/>
    <w:rsid w:val="00F14D21"/>
    <w:pPr>
      <w:keepNext/>
      <w:suppressAutoHyphens/>
      <w:spacing w:before="240" w:after="60"/>
      <w:ind w:firstLine="567"/>
      <w:outlineLvl w:val="4"/>
    </w:pPr>
    <w:rPr>
      <w:rFonts w:ascii="Arial Narrow" w:hAnsi="Arial Narrow"/>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107A8"/>
    <w:pPr>
      <w:spacing w:after="160" w:line="240" w:lineRule="exact"/>
    </w:pPr>
    <w:rPr>
      <w:rFonts w:ascii="Verdana" w:hAnsi="Verdana"/>
    </w:rPr>
  </w:style>
  <w:style w:type="paragraph" w:styleId="10">
    <w:name w:val="toc 1"/>
    <w:basedOn w:val="a"/>
    <w:next w:val="a"/>
    <w:autoRedefine/>
    <w:semiHidden/>
    <w:rsid w:val="00B74508"/>
    <w:pPr>
      <w:tabs>
        <w:tab w:val="right" w:leader="dot" w:pos="9344"/>
      </w:tabs>
      <w:spacing w:before="360" w:after="360"/>
      <w:jc w:val="center"/>
    </w:pPr>
    <w:rPr>
      <w:b/>
      <w:caps/>
      <w:sz w:val="40"/>
      <w:lang w:val="ru-RU"/>
    </w:rPr>
  </w:style>
  <w:style w:type="table" w:styleId="a4">
    <w:name w:val="Table Grid"/>
    <w:basedOn w:val="a1"/>
    <w:rsid w:val="00394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456A6"/>
    <w:pPr>
      <w:widowControl w:val="0"/>
      <w:autoSpaceDE w:val="0"/>
      <w:autoSpaceDN w:val="0"/>
      <w:adjustRightInd w:val="0"/>
      <w:ind w:firstLine="720"/>
    </w:pPr>
    <w:rPr>
      <w:rFonts w:ascii="Arial" w:hAnsi="Arial" w:cs="Arial"/>
    </w:rPr>
  </w:style>
  <w:style w:type="paragraph" w:customStyle="1" w:styleId="ConsPlusNonformat">
    <w:name w:val="ConsPlusNonformat"/>
    <w:rsid w:val="009456A6"/>
    <w:pPr>
      <w:widowControl w:val="0"/>
      <w:autoSpaceDE w:val="0"/>
      <w:autoSpaceDN w:val="0"/>
      <w:adjustRightInd w:val="0"/>
    </w:pPr>
    <w:rPr>
      <w:rFonts w:ascii="Courier New" w:hAnsi="Courier New" w:cs="Courier New"/>
    </w:rPr>
  </w:style>
  <w:style w:type="paragraph" w:customStyle="1" w:styleId="ConsPlusTitle">
    <w:name w:val="ConsPlusTitle"/>
    <w:rsid w:val="009456A6"/>
    <w:pPr>
      <w:widowControl w:val="0"/>
      <w:autoSpaceDE w:val="0"/>
      <w:autoSpaceDN w:val="0"/>
      <w:adjustRightInd w:val="0"/>
    </w:pPr>
    <w:rPr>
      <w:rFonts w:ascii="Arial" w:hAnsi="Arial" w:cs="Arial"/>
      <w:b/>
      <w:bCs/>
    </w:rPr>
  </w:style>
  <w:style w:type="paragraph" w:customStyle="1" w:styleId="ConsPlusCell">
    <w:name w:val="ConsPlusCell"/>
    <w:rsid w:val="004107A8"/>
    <w:pPr>
      <w:widowControl w:val="0"/>
      <w:autoSpaceDE w:val="0"/>
      <w:autoSpaceDN w:val="0"/>
      <w:adjustRightInd w:val="0"/>
    </w:pPr>
    <w:rPr>
      <w:rFonts w:ascii="Arial" w:hAnsi="Arial" w:cs="Arial"/>
    </w:rPr>
  </w:style>
  <w:style w:type="paragraph" w:customStyle="1" w:styleId="ConsNonformat">
    <w:name w:val="ConsNonformat"/>
    <w:rsid w:val="00F14D21"/>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F14D21"/>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F14D21"/>
    <w:pPr>
      <w:widowControl w:val="0"/>
      <w:autoSpaceDE w:val="0"/>
      <w:autoSpaceDN w:val="0"/>
      <w:adjustRightInd w:val="0"/>
      <w:ind w:right="19772" w:firstLine="720"/>
    </w:pPr>
    <w:rPr>
      <w:rFonts w:ascii="Arial" w:hAnsi="Arial" w:cs="Arial"/>
      <w:lang w:eastAsia="en-US"/>
    </w:rPr>
  </w:style>
  <w:style w:type="paragraph" w:customStyle="1" w:styleId="a5">
    <w:name w:val="Обычный текст"/>
    <w:basedOn w:val="a"/>
    <w:rsid w:val="00F14D21"/>
    <w:pPr>
      <w:ind w:firstLine="567"/>
      <w:jc w:val="both"/>
    </w:pPr>
    <w:rPr>
      <w:sz w:val="28"/>
      <w:lang w:val="ru-RU" w:eastAsia="ru-RU"/>
    </w:rPr>
  </w:style>
  <w:style w:type="paragraph" w:styleId="a6">
    <w:name w:val="footnote text"/>
    <w:basedOn w:val="a"/>
    <w:semiHidden/>
    <w:rsid w:val="00F14D21"/>
    <w:rPr>
      <w:sz w:val="20"/>
      <w:szCs w:val="20"/>
      <w:lang w:val="ru-RU" w:eastAsia="ru-RU"/>
    </w:rPr>
  </w:style>
  <w:style w:type="character" w:styleId="a7">
    <w:name w:val="footnote reference"/>
    <w:basedOn w:val="a0"/>
    <w:semiHidden/>
    <w:rsid w:val="00F14D21"/>
    <w:rPr>
      <w:vertAlign w:val="superscript"/>
    </w:rPr>
  </w:style>
  <w:style w:type="paragraph" w:styleId="a8">
    <w:name w:val="header"/>
    <w:basedOn w:val="a"/>
    <w:link w:val="a9"/>
    <w:uiPriority w:val="99"/>
    <w:rsid w:val="00F14D21"/>
    <w:pPr>
      <w:tabs>
        <w:tab w:val="center" w:pos="4677"/>
        <w:tab w:val="right" w:pos="9355"/>
      </w:tabs>
    </w:pPr>
    <w:rPr>
      <w:lang w:val="ru-RU" w:eastAsia="ru-RU"/>
    </w:rPr>
  </w:style>
  <w:style w:type="character" w:styleId="aa">
    <w:name w:val="page number"/>
    <w:basedOn w:val="a0"/>
    <w:rsid w:val="00F14D21"/>
  </w:style>
  <w:style w:type="paragraph" w:styleId="ab">
    <w:name w:val="footer"/>
    <w:basedOn w:val="a"/>
    <w:rsid w:val="00F14D21"/>
    <w:pPr>
      <w:tabs>
        <w:tab w:val="center" w:pos="4677"/>
        <w:tab w:val="right" w:pos="9355"/>
      </w:tabs>
    </w:pPr>
    <w:rPr>
      <w:lang w:val="ru-RU" w:eastAsia="ru-RU"/>
    </w:rPr>
  </w:style>
  <w:style w:type="paragraph" w:styleId="ac">
    <w:name w:val="Normal (Web)"/>
    <w:basedOn w:val="a"/>
    <w:rsid w:val="005642AA"/>
    <w:pPr>
      <w:spacing w:before="100" w:beforeAutospacing="1" w:after="100" w:afterAutospacing="1"/>
    </w:pPr>
    <w:rPr>
      <w:color w:val="000000"/>
      <w:lang w:val="ru-RU" w:eastAsia="ru-RU"/>
    </w:rPr>
  </w:style>
  <w:style w:type="paragraph" w:styleId="HTML">
    <w:name w:val="HTML Preformatted"/>
    <w:basedOn w:val="a"/>
    <w:rsid w:val="00564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20">
    <w:name w:val="Body Text 2"/>
    <w:basedOn w:val="a"/>
    <w:link w:val="21"/>
    <w:rsid w:val="00533AE6"/>
    <w:pPr>
      <w:jc w:val="both"/>
    </w:pPr>
    <w:rPr>
      <w:sz w:val="28"/>
      <w:szCs w:val="20"/>
      <w:lang w:val="ru-RU" w:eastAsia="ru-RU"/>
    </w:rPr>
  </w:style>
  <w:style w:type="character" w:customStyle="1" w:styleId="21">
    <w:name w:val="Основной текст 2 Знак"/>
    <w:basedOn w:val="a0"/>
    <w:link w:val="20"/>
    <w:rsid w:val="003170B2"/>
    <w:rPr>
      <w:sz w:val="28"/>
    </w:rPr>
  </w:style>
  <w:style w:type="paragraph" w:customStyle="1" w:styleId="Default">
    <w:name w:val="Default"/>
    <w:rsid w:val="003170B2"/>
    <w:pPr>
      <w:autoSpaceDE w:val="0"/>
      <w:autoSpaceDN w:val="0"/>
      <w:adjustRightInd w:val="0"/>
    </w:pPr>
    <w:rPr>
      <w:color w:val="000000"/>
      <w:sz w:val="24"/>
      <w:szCs w:val="24"/>
    </w:rPr>
  </w:style>
  <w:style w:type="character" w:customStyle="1" w:styleId="a9">
    <w:name w:val="Верхний колонтитул Знак"/>
    <w:basedOn w:val="a0"/>
    <w:link w:val="a8"/>
    <w:uiPriority w:val="99"/>
    <w:rsid w:val="00090793"/>
    <w:rPr>
      <w:sz w:val="24"/>
      <w:szCs w:val="24"/>
    </w:rPr>
  </w:style>
  <w:style w:type="character" w:styleId="ad">
    <w:name w:val="Hyperlink"/>
    <w:basedOn w:val="a0"/>
    <w:uiPriority w:val="99"/>
    <w:unhideWhenUsed/>
    <w:rsid w:val="00B05EEC"/>
    <w:rPr>
      <w:color w:val="0000FF"/>
      <w:u w:val="single"/>
    </w:rPr>
  </w:style>
  <w:style w:type="paragraph" w:styleId="ae">
    <w:name w:val="Body Text"/>
    <w:basedOn w:val="a"/>
    <w:link w:val="af"/>
    <w:rsid w:val="008203CA"/>
    <w:pPr>
      <w:spacing w:after="120"/>
    </w:pPr>
  </w:style>
  <w:style w:type="character" w:customStyle="1" w:styleId="af">
    <w:name w:val="Основной текст Знак"/>
    <w:basedOn w:val="a0"/>
    <w:link w:val="ae"/>
    <w:rsid w:val="008203CA"/>
    <w:rPr>
      <w:sz w:val="24"/>
      <w:szCs w:val="24"/>
      <w:lang w:val="en-US" w:eastAsia="en-US"/>
    </w:rPr>
  </w:style>
  <w:style w:type="paragraph" w:styleId="af0">
    <w:name w:val="Body Text Indent"/>
    <w:basedOn w:val="a"/>
    <w:link w:val="af1"/>
    <w:rsid w:val="008203CA"/>
    <w:pPr>
      <w:spacing w:after="120"/>
      <w:ind w:left="283"/>
    </w:pPr>
  </w:style>
  <w:style w:type="character" w:customStyle="1" w:styleId="af1">
    <w:name w:val="Основной текст с отступом Знак"/>
    <w:basedOn w:val="a0"/>
    <w:link w:val="af0"/>
    <w:rsid w:val="008203CA"/>
    <w:rPr>
      <w:sz w:val="24"/>
      <w:szCs w:val="24"/>
      <w:lang w:val="en-US" w:eastAsia="en-US"/>
    </w:rPr>
  </w:style>
  <w:style w:type="paragraph" w:styleId="af2">
    <w:name w:val="List Paragraph"/>
    <w:basedOn w:val="a"/>
    <w:uiPriority w:val="34"/>
    <w:qFormat/>
    <w:rsid w:val="008203CA"/>
    <w:pPr>
      <w:ind w:left="720"/>
      <w:contextualSpacing/>
    </w:pPr>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255B604E6F9C7967A7A7FD72B639319E1DFD510A04985946EBC8F2BDAAFE4909F5217D0DA41EE34DCE8B493EEN5Z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255B604E6F9C7967A7A7FD72B639319E1DFD017AA4385946EBC8F2BDAAFE4909F5217D0DA41EE34DCE8B493EEN5Z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55B604E6F9C7967A7A7FD72B639319E1DFD510A04985946EBC8F2BDAAFE4909F5217D0DA41EE34DCE8B493EEN5Z2H" TargetMode="External"/><Relationship Id="rId5" Type="http://schemas.openxmlformats.org/officeDocument/2006/relationships/webSettings" Target="webSettings.xml"/><Relationship Id="rId15" Type="http://schemas.openxmlformats.org/officeDocument/2006/relationships/hyperlink" Target="consultantplus://offline/ref=0AF92E37B9F921D3553214DA856B81DA6A4564ADA2AE6706A08522CC1E5E448ED2E6525147AB950677F362DA9E278576C1D9668ED048093ERBe2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255B604E6F9C7967A7A7FD72B639319E1DCD217A14385946EBC8F2BDAAFE4908D524FDCD844F236D6FDE2C2AB0EC4DD84CB3002830BB98DNCZ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E24D-0751-44A1-99AE-FF643909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3301</Words>
  <Characters>28351</Characters>
  <Application>Microsoft Office Word</Application>
  <DocSecurity>0</DocSecurity>
  <Lines>236</Lines>
  <Paragraphs>63</Paragraphs>
  <ScaleCrop>false</ScaleCrop>
  <HeadingPairs>
    <vt:vector size="2" baseType="variant">
      <vt:variant>
        <vt:lpstr>Название</vt:lpstr>
      </vt:variant>
      <vt:variant>
        <vt:i4>1</vt:i4>
      </vt:variant>
    </vt:vector>
  </HeadingPairs>
  <TitlesOfParts>
    <vt:vector size="1" baseType="lpstr">
      <vt:lpstr>ГЛАВНОЕ ФИНАНСОВОЕ УПРАВЛЕНИЕ</vt:lpstr>
    </vt:vector>
  </TitlesOfParts>
  <Company>gfu</Company>
  <LinksUpToDate>false</LinksUpToDate>
  <CharactersWithSpaces>31589</CharactersWithSpaces>
  <SharedDoc>false</SharedDoc>
  <HLinks>
    <vt:vector size="108" baseType="variant">
      <vt:variant>
        <vt:i4>262216</vt:i4>
      </vt:variant>
      <vt:variant>
        <vt:i4>51</vt:i4>
      </vt:variant>
      <vt:variant>
        <vt:i4>0</vt:i4>
      </vt:variant>
      <vt:variant>
        <vt:i4>5</vt:i4>
      </vt:variant>
      <vt:variant>
        <vt:lpwstr/>
      </vt:variant>
      <vt:variant>
        <vt:lpwstr>P286</vt:lpwstr>
      </vt:variant>
      <vt:variant>
        <vt:i4>6946915</vt:i4>
      </vt:variant>
      <vt:variant>
        <vt:i4>48</vt:i4>
      </vt:variant>
      <vt:variant>
        <vt:i4>0</vt:i4>
      </vt:variant>
      <vt:variant>
        <vt:i4>5</vt:i4>
      </vt:variant>
      <vt:variant>
        <vt:lpwstr>consultantplus://offline/ref=0AF92E37B9F921D3553214DA856B81DA6A4564ADA2AE6706A08522CC1E5E448ED2E6525147AB950677F362DA9E278576C1D9668ED048093ERBe2N</vt:lpwstr>
      </vt:variant>
      <vt:variant>
        <vt:lpwstr/>
      </vt:variant>
      <vt:variant>
        <vt:i4>196673</vt:i4>
      </vt:variant>
      <vt:variant>
        <vt:i4>45</vt:i4>
      </vt:variant>
      <vt:variant>
        <vt:i4>0</vt:i4>
      </vt:variant>
      <vt:variant>
        <vt:i4>5</vt:i4>
      </vt:variant>
      <vt:variant>
        <vt:lpwstr/>
      </vt:variant>
      <vt:variant>
        <vt:lpwstr>P211</vt:lpwstr>
      </vt:variant>
      <vt:variant>
        <vt:i4>393287</vt:i4>
      </vt:variant>
      <vt:variant>
        <vt:i4>42</vt:i4>
      </vt:variant>
      <vt:variant>
        <vt:i4>0</vt:i4>
      </vt:variant>
      <vt:variant>
        <vt:i4>5</vt:i4>
      </vt:variant>
      <vt:variant>
        <vt:lpwstr/>
      </vt:variant>
      <vt:variant>
        <vt:lpwstr>P177</vt:lpwstr>
      </vt:variant>
      <vt:variant>
        <vt:i4>262215</vt:i4>
      </vt:variant>
      <vt:variant>
        <vt:i4>39</vt:i4>
      </vt:variant>
      <vt:variant>
        <vt:i4>0</vt:i4>
      </vt:variant>
      <vt:variant>
        <vt:i4>5</vt:i4>
      </vt:variant>
      <vt:variant>
        <vt:lpwstr/>
      </vt:variant>
      <vt:variant>
        <vt:lpwstr>P175</vt:lpwstr>
      </vt:variant>
      <vt:variant>
        <vt:i4>3866728</vt:i4>
      </vt:variant>
      <vt:variant>
        <vt:i4>36</vt:i4>
      </vt:variant>
      <vt:variant>
        <vt:i4>0</vt:i4>
      </vt:variant>
      <vt:variant>
        <vt:i4>5</vt:i4>
      </vt:variant>
      <vt:variant>
        <vt:lpwstr>consultantplus://offline/ref=E255B604E6F9C7967A7A7FD72B639319E1DCD217A14385946EBC8F2BDAAFE4908D524FDCD844F236D6FDE2C2AB0EC4DD84CB3002830BB98DNCZ8H</vt:lpwstr>
      </vt:variant>
      <vt:variant>
        <vt:lpwstr/>
      </vt:variant>
      <vt:variant>
        <vt:i4>5963863</vt:i4>
      </vt:variant>
      <vt:variant>
        <vt:i4>33</vt:i4>
      </vt:variant>
      <vt:variant>
        <vt:i4>0</vt:i4>
      </vt:variant>
      <vt:variant>
        <vt:i4>5</vt:i4>
      </vt:variant>
      <vt:variant>
        <vt:lpwstr>consultantplus://offline/ref=E255B604E6F9C7967A7A7FD72B639319E1DFD510A04985946EBC8F2BDAAFE4909F5217D0DA41EE34DCE8B493EEN5Z2H</vt:lpwstr>
      </vt:variant>
      <vt:variant>
        <vt:lpwstr/>
      </vt:variant>
      <vt:variant>
        <vt:i4>5963790</vt:i4>
      </vt:variant>
      <vt:variant>
        <vt:i4>30</vt:i4>
      </vt:variant>
      <vt:variant>
        <vt:i4>0</vt:i4>
      </vt:variant>
      <vt:variant>
        <vt:i4>5</vt:i4>
      </vt:variant>
      <vt:variant>
        <vt:lpwstr>consultantplus://offline/ref=E255B604E6F9C7967A7A7FD72B639319E1DFD017AA4385946EBC8F2BDAAFE4909F5217D0DA41EE34DCE8B493EEN5Z2H</vt:lpwstr>
      </vt:variant>
      <vt:variant>
        <vt:lpwstr/>
      </vt:variant>
      <vt:variant>
        <vt:i4>65601</vt:i4>
      </vt:variant>
      <vt:variant>
        <vt:i4>27</vt:i4>
      </vt:variant>
      <vt:variant>
        <vt:i4>0</vt:i4>
      </vt:variant>
      <vt:variant>
        <vt:i4>5</vt:i4>
      </vt:variant>
      <vt:variant>
        <vt:lpwstr/>
      </vt:variant>
      <vt:variant>
        <vt:lpwstr>P312</vt:lpwstr>
      </vt:variant>
      <vt:variant>
        <vt:i4>131137</vt:i4>
      </vt:variant>
      <vt:variant>
        <vt:i4>24</vt:i4>
      </vt:variant>
      <vt:variant>
        <vt:i4>0</vt:i4>
      </vt:variant>
      <vt:variant>
        <vt:i4>5</vt:i4>
      </vt:variant>
      <vt:variant>
        <vt:lpwstr/>
      </vt:variant>
      <vt:variant>
        <vt:lpwstr>P311</vt:lpwstr>
      </vt:variant>
      <vt:variant>
        <vt:i4>196673</vt:i4>
      </vt:variant>
      <vt:variant>
        <vt:i4>21</vt:i4>
      </vt:variant>
      <vt:variant>
        <vt:i4>0</vt:i4>
      </vt:variant>
      <vt:variant>
        <vt:i4>5</vt:i4>
      </vt:variant>
      <vt:variant>
        <vt:lpwstr/>
      </vt:variant>
      <vt:variant>
        <vt:lpwstr>P310</vt:lpwstr>
      </vt:variant>
      <vt:variant>
        <vt:i4>5963863</vt:i4>
      </vt:variant>
      <vt:variant>
        <vt:i4>18</vt:i4>
      </vt:variant>
      <vt:variant>
        <vt:i4>0</vt:i4>
      </vt:variant>
      <vt:variant>
        <vt:i4>5</vt:i4>
      </vt:variant>
      <vt:variant>
        <vt:lpwstr>consultantplus://offline/ref=E255B604E6F9C7967A7A7FD72B639319E1DFD510A04985946EBC8F2BDAAFE4909F5217D0DA41EE34DCE8B493EEN5Z2H</vt:lpwstr>
      </vt:variant>
      <vt:variant>
        <vt:lpwstr/>
      </vt:variant>
      <vt:variant>
        <vt:i4>655424</vt:i4>
      </vt:variant>
      <vt:variant>
        <vt:i4>15</vt:i4>
      </vt:variant>
      <vt:variant>
        <vt:i4>0</vt:i4>
      </vt:variant>
      <vt:variant>
        <vt:i4>5</vt:i4>
      </vt:variant>
      <vt:variant>
        <vt:lpwstr/>
      </vt:variant>
      <vt:variant>
        <vt:lpwstr>P309</vt:lpwstr>
      </vt:variant>
      <vt:variant>
        <vt:i4>655424</vt:i4>
      </vt:variant>
      <vt:variant>
        <vt:i4>12</vt:i4>
      </vt:variant>
      <vt:variant>
        <vt:i4>0</vt:i4>
      </vt:variant>
      <vt:variant>
        <vt:i4>5</vt:i4>
      </vt:variant>
      <vt:variant>
        <vt:lpwstr/>
      </vt:variant>
      <vt:variant>
        <vt:lpwstr>P309</vt:lpwstr>
      </vt:variant>
      <vt:variant>
        <vt:i4>720960</vt:i4>
      </vt:variant>
      <vt:variant>
        <vt:i4>9</vt:i4>
      </vt:variant>
      <vt:variant>
        <vt:i4>0</vt:i4>
      </vt:variant>
      <vt:variant>
        <vt:i4>5</vt:i4>
      </vt:variant>
      <vt:variant>
        <vt:lpwstr/>
      </vt:variant>
      <vt:variant>
        <vt:lpwstr>P308</vt:lpwstr>
      </vt:variant>
      <vt:variant>
        <vt:i4>5373954</vt:i4>
      </vt:variant>
      <vt:variant>
        <vt:i4>6</vt:i4>
      </vt:variant>
      <vt:variant>
        <vt:i4>0</vt:i4>
      </vt:variant>
      <vt:variant>
        <vt:i4>5</vt:i4>
      </vt:variant>
      <vt:variant>
        <vt:lpwstr/>
      </vt:variant>
      <vt:variant>
        <vt:lpwstr>Par3</vt:lpwstr>
      </vt:variant>
      <vt:variant>
        <vt:i4>262216</vt:i4>
      </vt:variant>
      <vt:variant>
        <vt:i4>3</vt:i4>
      </vt:variant>
      <vt:variant>
        <vt:i4>0</vt:i4>
      </vt:variant>
      <vt:variant>
        <vt:i4>5</vt:i4>
      </vt:variant>
      <vt:variant>
        <vt:lpwstr/>
      </vt:variant>
      <vt:variant>
        <vt:lpwstr>P286</vt:lpwstr>
      </vt:variant>
      <vt:variant>
        <vt:i4>4456539</vt:i4>
      </vt:variant>
      <vt:variant>
        <vt:i4>0</vt:i4>
      </vt:variant>
      <vt:variant>
        <vt:i4>0</vt:i4>
      </vt:variant>
      <vt:variant>
        <vt:i4>5</vt:i4>
      </vt:variant>
      <vt:variant>
        <vt:lpwstr>consultantplus://offline/ref=519B0E1BD0F91E041306083C7CE3A270FBCE70C384B1691BDEEDF3DDF01E934BCEE71C08469A4A484DD34EFA0EJ5E6J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ФИНАНСОВОЕ УПРАВЛЕНИЕ</dc:title>
  <dc:creator>obp_ngr</dc:creator>
  <cp:lastModifiedBy>dohodboss</cp:lastModifiedBy>
  <cp:revision>23</cp:revision>
  <cp:lastPrinted>2020-04-14T08:07:00Z</cp:lastPrinted>
  <dcterms:created xsi:type="dcterms:W3CDTF">2020-03-31T05:45:00Z</dcterms:created>
  <dcterms:modified xsi:type="dcterms:W3CDTF">2020-04-17T05:19:00Z</dcterms:modified>
</cp:coreProperties>
</file>