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1F0" w:rsidRDefault="007601F0" w:rsidP="007601F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A35F24A" wp14:editId="729CBD46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1F0" w:rsidRDefault="007601F0" w:rsidP="007601F0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7601F0" w:rsidRDefault="007601F0" w:rsidP="007601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7601F0" w:rsidRDefault="007601F0" w:rsidP="007601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7601F0" w:rsidRDefault="007601F0" w:rsidP="007601F0">
      <w:pPr>
        <w:jc w:val="center"/>
        <w:rPr>
          <w:b/>
          <w:bCs/>
          <w:sz w:val="28"/>
          <w:szCs w:val="28"/>
        </w:rPr>
      </w:pPr>
    </w:p>
    <w:p w:rsidR="007601F0" w:rsidRDefault="007601F0" w:rsidP="007601F0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601F0" w:rsidRDefault="007601F0" w:rsidP="007601F0">
      <w:pPr>
        <w:rPr>
          <w:sz w:val="28"/>
          <w:szCs w:val="28"/>
        </w:rPr>
      </w:pPr>
    </w:p>
    <w:p w:rsidR="007601F0" w:rsidRPr="00D6126C" w:rsidRDefault="007601F0" w:rsidP="007601F0">
      <w:pPr>
        <w:rPr>
          <w:b/>
          <w:bCs/>
          <w:sz w:val="28"/>
          <w:szCs w:val="28"/>
        </w:rPr>
      </w:pPr>
      <w:r w:rsidRPr="00274135">
        <w:rPr>
          <w:b/>
          <w:bCs/>
          <w:sz w:val="28"/>
          <w:szCs w:val="28"/>
        </w:rPr>
        <w:t>от</w:t>
      </w:r>
      <w:r w:rsidR="00041C1F">
        <w:rPr>
          <w:b/>
          <w:bCs/>
          <w:sz w:val="28"/>
          <w:szCs w:val="28"/>
        </w:rPr>
        <w:t xml:space="preserve">  24.12.2024 г. </w:t>
      </w:r>
      <w:r w:rsidRPr="00274135">
        <w:rPr>
          <w:b/>
          <w:bCs/>
          <w:sz w:val="28"/>
          <w:szCs w:val="28"/>
        </w:rPr>
        <w:t>№</w:t>
      </w:r>
      <w:r w:rsidR="00041C1F">
        <w:rPr>
          <w:b/>
          <w:bCs/>
          <w:sz w:val="28"/>
          <w:szCs w:val="28"/>
        </w:rPr>
        <w:t xml:space="preserve"> 334</w:t>
      </w:r>
    </w:p>
    <w:p w:rsidR="007601F0" w:rsidRDefault="007601F0" w:rsidP="007601F0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7601F0" w:rsidTr="00393848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7601F0" w:rsidRDefault="007601F0" w:rsidP="00393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градостроительству, жилищно-коммунальному хозяйству, транспорту, вопросам благоустройства и охраны окружающей среды о выполнении своих полномочий за 2024 год</w:t>
            </w:r>
          </w:p>
        </w:tc>
      </w:tr>
    </w:tbl>
    <w:p w:rsidR="007601F0" w:rsidRPr="00426190" w:rsidRDefault="007601F0" w:rsidP="007601F0"/>
    <w:p w:rsidR="007601F0" w:rsidRDefault="007601F0" w:rsidP="007601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Заслушав отчет </w:t>
      </w:r>
      <w:r w:rsidR="00041C1F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градостроительству, жилищно-коммунальному хозяйству, транспорту, вопросам благоустройства и охраны</w:t>
      </w:r>
      <w:r w:rsidR="00041C1F">
        <w:rPr>
          <w:sz w:val="28"/>
          <w:szCs w:val="28"/>
        </w:rPr>
        <w:t xml:space="preserve"> окружающей среды </w:t>
      </w:r>
      <w:proofErr w:type="spellStart"/>
      <w:r w:rsidR="00041C1F">
        <w:rPr>
          <w:sz w:val="28"/>
          <w:szCs w:val="28"/>
        </w:rPr>
        <w:t>А.В.Быкова</w:t>
      </w:r>
      <w:proofErr w:type="spellEnd"/>
      <w:r>
        <w:rPr>
          <w:sz w:val="28"/>
          <w:szCs w:val="28"/>
        </w:rPr>
        <w:t xml:space="preserve">  о выполнении полномочий постоянной комиссии за 2024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Воронежской</w:t>
      </w:r>
      <w:proofErr w:type="gramEnd"/>
      <w:r>
        <w:rPr>
          <w:sz w:val="28"/>
          <w:szCs w:val="28"/>
        </w:rPr>
        <w:t xml:space="preserve"> области Борисоглебская городская Дума Борисоглебского городского округа Воронежской области</w:t>
      </w:r>
    </w:p>
    <w:p w:rsidR="007601F0" w:rsidRDefault="007601F0" w:rsidP="007601F0">
      <w:pPr>
        <w:pStyle w:val="3"/>
        <w:rPr>
          <w:sz w:val="28"/>
          <w:szCs w:val="28"/>
        </w:rPr>
      </w:pPr>
    </w:p>
    <w:p w:rsidR="007601F0" w:rsidRDefault="007601F0" w:rsidP="007601F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7601F0" w:rsidRDefault="007601F0" w:rsidP="007601F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601F0" w:rsidRDefault="007601F0" w:rsidP="007601F0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>
        <w:rPr>
          <w:sz w:val="28"/>
          <w:szCs w:val="28"/>
        </w:rPr>
        <w:t>градостроительству, жилищно-коммунальному хозяйству, транспорту, вопросам благоустройства и охраны окружающей среды о выполнении своих полномочий за 2024 год (прилагается) утвердить.</w:t>
      </w:r>
    </w:p>
    <w:p w:rsidR="00041C1F" w:rsidRDefault="007601F0" w:rsidP="00041C1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41C1F">
        <w:rPr>
          <w:sz w:val="28"/>
          <w:szCs w:val="28"/>
        </w:rPr>
        <w:t xml:space="preserve">Настоящее решение подлежит официальному </w:t>
      </w:r>
      <w:r w:rsidR="00041C1F">
        <w:rPr>
          <w:sz w:val="28"/>
          <w:szCs w:val="28"/>
        </w:rPr>
        <w:t>обнародованию путем официального опубликования в газете «</w:t>
      </w:r>
      <w:proofErr w:type="gramStart"/>
      <w:r w:rsidR="00041C1F">
        <w:rPr>
          <w:sz w:val="28"/>
          <w:szCs w:val="28"/>
        </w:rPr>
        <w:t>Муниципальный</w:t>
      </w:r>
      <w:proofErr w:type="gramEnd"/>
      <w:r w:rsidR="00041C1F">
        <w:rPr>
          <w:sz w:val="28"/>
          <w:szCs w:val="28"/>
        </w:rPr>
        <w:t xml:space="preserve"> вестник Борисоглебского городского округа Воронежской области» и размещению на официальном сайте  Борисоглебского городского округа Воронежской области</w:t>
      </w:r>
      <w:r w:rsidR="00041C1F">
        <w:rPr>
          <w:szCs w:val="28"/>
        </w:rPr>
        <w:t>.</w:t>
      </w:r>
    </w:p>
    <w:p w:rsidR="007601F0" w:rsidRDefault="007601F0" w:rsidP="00041C1F">
      <w:pPr>
        <w:pStyle w:val="3"/>
        <w:spacing w:after="0"/>
        <w:ind w:left="795"/>
        <w:jc w:val="both"/>
        <w:rPr>
          <w:sz w:val="28"/>
          <w:szCs w:val="28"/>
        </w:rPr>
      </w:pPr>
    </w:p>
    <w:p w:rsidR="00041C1F" w:rsidRPr="00041C1F" w:rsidRDefault="00041C1F" w:rsidP="00041C1F">
      <w:pPr>
        <w:pStyle w:val="3"/>
        <w:spacing w:after="0"/>
        <w:ind w:left="795"/>
        <w:jc w:val="both"/>
        <w:rPr>
          <w:sz w:val="28"/>
          <w:szCs w:val="28"/>
        </w:rPr>
      </w:pPr>
    </w:p>
    <w:p w:rsidR="007601F0" w:rsidRDefault="007601F0" w:rsidP="007601F0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</w:p>
    <w:p w:rsidR="007601F0" w:rsidRDefault="007601F0" w:rsidP="007601F0">
      <w:pPr>
        <w:rPr>
          <w:bCs/>
          <w:sz w:val="28"/>
          <w:szCs w:val="28"/>
        </w:rPr>
      </w:pPr>
    </w:p>
    <w:p w:rsidR="007601F0" w:rsidRDefault="007601F0" w:rsidP="007601F0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7601F0" w:rsidRPr="005B5B2A" w:rsidTr="00393848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7601F0" w:rsidRPr="005B5B2A" w:rsidRDefault="007601F0" w:rsidP="00393848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lastRenderedPageBreak/>
              <w:t xml:space="preserve">Приложение к решению </w:t>
            </w:r>
          </w:p>
          <w:p w:rsidR="007601F0" w:rsidRPr="005B5B2A" w:rsidRDefault="007601F0" w:rsidP="00393848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7601F0" w:rsidRPr="005B5B2A" w:rsidRDefault="007601F0" w:rsidP="00393848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7601F0" w:rsidRPr="005B5B2A" w:rsidRDefault="007601F0" w:rsidP="00393848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7601F0" w:rsidRPr="005B5B2A" w:rsidRDefault="00041C1F" w:rsidP="003938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4.12.2024 г. </w:t>
            </w:r>
            <w:r w:rsidR="007601F0" w:rsidRPr="0027413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334</w:t>
            </w:r>
          </w:p>
        </w:tc>
      </w:tr>
    </w:tbl>
    <w:p w:rsidR="007601F0" w:rsidRDefault="007601F0" w:rsidP="007601F0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7601F0" w:rsidRDefault="007601F0" w:rsidP="007601F0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7601F0" w:rsidRDefault="007601F0" w:rsidP="007601F0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7601F0" w:rsidRDefault="007601F0" w:rsidP="007601F0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7601F0" w:rsidRDefault="007601F0" w:rsidP="007601F0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7601F0" w:rsidRDefault="007601F0" w:rsidP="007601F0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D511EA" w:rsidRPr="001C6496" w:rsidRDefault="00500AA5" w:rsidP="00AF5D4B">
      <w:pPr>
        <w:tabs>
          <w:tab w:val="left" w:pos="2100"/>
          <w:tab w:val="center" w:pos="4818"/>
        </w:tabs>
        <w:jc w:val="center"/>
        <w:rPr>
          <w:b/>
          <w:sz w:val="28"/>
          <w:szCs w:val="28"/>
        </w:rPr>
      </w:pPr>
      <w:r w:rsidRPr="001C6496">
        <w:rPr>
          <w:b/>
          <w:sz w:val="28"/>
          <w:szCs w:val="28"/>
        </w:rPr>
        <w:t xml:space="preserve">ОТЧЕТ </w:t>
      </w:r>
      <w:r w:rsidR="00D511EA" w:rsidRPr="001C6496">
        <w:rPr>
          <w:b/>
          <w:sz w:val="28"/>
          <w:szCs w:val="28"/>
        </w:rPr>
        <w:t>ПОСТОЯННОЙ КОМИССИИ</w:t>
      </w:r>
    </w:p>
    <w:p w:rsidR="00D511EA" w:rsidRPr="001C6496" w:rsidRDefault="00D511EA" w:rsidP="00D511EA">
      <w:pPr>
        <w:jc w:val="center"/>
        <w:rPr>
          <w:b/>
          <w:sz w:val="28"/>
          <w:szCs w:val="28"/>
        </w:rPr>
      </w:pPr>
      <w:r w:rsidRPr="001C6496">
        <w:rPr>
          <w:b/>
          <w:sz w:val="28"/>
          <w:szCs w:val="28"/>
        </w:rPr>
        <w:t xml:space="preserve">БОРИСОГЛЕБСКОЙ ГОРОДСКОЙ ДУМЫ </w:t>
      </w:r>
    </w:p>
    <w:p w:rsidR="00336861" w:rsidRPr="001C6496" w:rsidRDefault="009376B3" w:rsidP="00D511EA">
      <w:pPr>
        <w:jc w:val="center"/>
        <w:rPr>
          <w:b/>
          <w:color w:val="000000"/>
          <w:sz w:val="28"/>
          <w:szCs w:val="28"/>
        </w:rPr>
      </w:pPr>
      <w:r w:rsidRPr="001C6496">
        <w:rPr>
          <w:b/>
          <w:color w:val="000000"/>
          <w:sz w:val="28"/>
          <w:szCs w:val="28"/>
        </w:rPr>
        <w:t xml:space="preserve"> ПО ГРАДОСТР</w:t>
      </w:r>
      <w:r w:rsidR="002048F7" w:rsidRPr="001C6496">
        <w:rPr>
          <w:b/>
          <w:color w:val="000000"/>
          <w:sz w:val="28"/>
          <w:szCs w:val="28"/>
        </w:rPr>
        <w:t>ОИТЕЛЬСТВУ</w:t>
      </w:r>
      <w:r w:rsidR="002A132B" w:rsidRPr="001C6496">
        <w:rPr>
          <w:b/>
          <w:color w:val="000000"/>
          <w:sz w:val="28"/>
          <w:szCs w:val="28"/>
        </w:rPr>
        <w:t xml:space="preserve">, </w:t>
      </w:r>
      <w:r w:rsidR="00336861" w:rsidRPr="001C6496">
        <w:rPr>
          <w:b/>
          <w:color w:val="000000"/>
          <w:sz w:val="28"/>
          <w:szCs w:val="28"/>
        </w:rPr>
        <w:t>ЖИЛИЩНО-</w:t>
      </w:r>
      <w:r w:rsidR="002A132B" w:rsidRPr="001C6496">
        <w:rPr>
          <w:b/>
          <w:color w:val="000000"/>
          <w:sz w:val="28"/>
          <w:szCs w:val="28"/>
        </w:rPr>
        <w:t>КОММУНАЛЬНОМУ ХОЗЯЙСТВУ</w:t>
      </w:r>
      <w:r w:rsidR="00336861" w:rsidRPr="001C6496">
        <w:rPr>
          <w:b/>
          <w:color w:val="000000"/>
          <w:sz w:val="28"/>
          <w:szCs w:val="28"/>
        </w:rPr>
        <w:t>, ТРАНСПОРТУ, ВОПРОСАМ БЛАГОУСТРОЙСТВА И ОХРАНЫ ОКРУЖАЮЩЕЙ СРЕДЫ</w:t>
      </w:r>
    </w:p>
    <w:p w:rsidR="00500AA5" w:rsidRPr="001C6496" w:rsidRDefault="00D511EA" w:rsidP="00336861">
      <w:pPr>
        <w:jc w:val="center"/>
        <w:rPr>
          <w:b/>
          <w:sz w:val="28"/>
          <w:szCs w:val="28"/>
        </w:rPr>
      </w:pPr>
      <w:r w:rsidRPr="001C6496">
        <w:rPr>
          <w:b/>
          <w:sz w:val="28"/>
          <w:szCs w:val="28"/>
        </w:rPr>
        <w:t>О ВЫ</w:t>
      </w:r>
      <w:r w:rsidR="003A74BC" w:rsidRPr="001C6496">
        <w:rPr>
          <w:b/>
          <w:sz w:val="28"/>
          <w:szCs w:val="28"/>
        </w:rPr>
        <w:t>П</w:t>
      </w:r>
      <w:r w:rsidR="000F26EB" w:rsidRPr="001C6496">
        <w:rPr>
          <w:b/>
          <w:sz w:val="28"/>
          <w:szCs w:val="28"/>
        </w:rPr>
        <w:t>ОЛНЕНИИ СВОИХ ПОЛНОМОЧИЙ ЗА 2024</w:t>
      </w:r>
      <w:r w:rsidR="00E328A9" w:rsidRPr="001C6496">
        <w:rPr>
          <w:b/>
          <w:sz w:val="28"/>
          <w:szCs w:val="28"/>
        </w:rPr>
        <w:t xml:space="preserve"> ГОД</w:t>
      </w:r>
    </w:p>
    <w:p w:rsidR="005C6177" w:rsidRPr="001C6496" w:rsidRDefault="005C6177" w:rsidP="00C063C8">
      <w:pPr>
        <w:rPr>
          <w:b/>
          <w:sz w:val="28"/>
          <w:szCs w:val="28"/>
        </w:rPr>
      </w:pPr>
    </w:p>
    <w:p w:rsidR="003E093D" w:rsidRPr="001C6496" w:rsidRDefault="007601F0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E093D" w:rsidRPr="001C6496">
        <w:rPr>
          <w:sz w:val="28"/>
          <w:szCs w:val="28"/>
        </w:rPr>
        <w:t xml:space="preserve">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</w:t>
      </w:r>
      <w:proofErr w:type="gramStart"/>
      <w:r w:rsidR="003E093D" w:rsidRPr="001C6496">
        <w:rPr>
          <w:sz w:val="28"/>
          <w:szCs w:val="28"/>
        </w:rPr>
        <w:t>городская</w:t>
      </w:r>
      <w:proofErr w:type="gramEnd"/>
      <w:r w:rsidR="003E093D" w:rsidRPr="001C6496">
        <w:rPr>
          <w:sz w:val="28"/>
          <w:szCs w:val="28"/>
        </w:rPr>
        <w:t xml:space="preserve"> Дума).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</w:t>
      </w:r>
      <w:proofErr w:type="gramStart"/>
      <w:r w:rsidR="003E093D" w:rsidRPr="001C6496">
        <w:rPr>
          <w:sz w:val="28"/>
          <w:szCs w:val="28"/>
        </w:rPr>
        <w:t>городская</w:t>
      </w:r>
      <w:proofErr w:type="gramEnd"/>
      <w:r w:rsidR="003E093D" w:rsidRPr="001C6496">
        <w:rPr>
          <w:sz w:val="28"/>
          <w:szCs w:val="28"/>
        </w:rPr>
        <w:t xml:space="preserve">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</w:t>
      </w:r>
      <w:r w:rsidR="003E093D" w:rsidRPr="001C6496">
        <w:rPr>
          <w:color w:val="000000"/>
          <w:sz w:val="28"/>
          <w:szCs w:val="28"/>
        </w:rPr>
        <w:t xml:space="preserve">постоянная комиссия Борисоглебской городской </w:t>
      </w:r>
      <w:proofErr w:type="spellStart"/>
      <w:r w:rsidR="003E093D" w:rsidRPr="001C6496">
        <w:rPr>
          <w:color w:val="000000"/>
          <w:sz w:val="28"/>
          <w:szCs w:val="28"/>
        </w:rPr>
        <w:t>Думыпо</w:t>
      </w:r>
      <w:proofErr w:type="spellEnd"/>
      <w:r w:rsidR="003E093D" w:rsidRPr="001C6496">
        <w:rPr>
          <w:color w:val="000000"/>
          <w:sz w:val="28"/>
          <w:szCs w:val="28"/>
        </w:rPr>
        <w:t xml:space="preserve"> градостроительству, жилищно-коммунальному хозяйству</w:t>
      </w:r>
      <w:r w:rsidR="003E093D" w:rsidRPr="001C6496">
        <w:rPr>
          <w:sz w:val="28"/>
          <w:szCs w:val="28"/>
        </w:rPr>
        <w:t xml:space="preserve">, транспорту, вопросам благоустройства и охраны окружающей среды. </w:t>
      </w:r>
    </w:p>
    <w:p w:rsidR="003E093D" w:rsidRPr="001C6496" w:rsidRDefault="007601F0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E093D" w:rsidRPr="001C6496">
        <w:rPr>
          <w:sz w:val="28"/>
          <w:szCs w:val="28"/>
        </w:rPr>
        <w:t>Персональный состав  комиссии</w:t>
      </w:r>
      <w:r w:rsidR="00FB4417" w:rsidRPr="001C6496">
        <w:rPr>
          <w:sz w:val="28"/>
          <w:szCs w:val="28"/>
        </w:rPr>
        <w:t xml:space="preserve"> </w:t>
      </w:r>
      <w:r w:rsidR="003E093D" w:rsidRPr="001C6496">
        <w:rPr>
          <w:sz w:val="28"/>
          <w:szCs w:val="28"/>
        </w:rPr>
        <w:t xml:space="preserve">утвержден решением  городской Думы от 30.09.2021 г. № 3. В состав комиссии </w:t>
      </w:r>
      <w:r w:rsidR="003E093D" w:rsidRPr="001C6496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="003E093D" w:rsidRPr="001C6496">
        <w:rPr>
          <w:sz w:val="28"/>
          <w:szCs w:val="28"/>
        </w:rPr>
        <w:t>, транспорту, вопросам благоустройства и охраны окружающей среды на основании собственного волеизъявле</w:t>
      </w:r>
      <w:r w:rsidR="00FB4417" w:rsidRPr="001C6496">
        <w:rPr>
          <w:sz w:val="28"/>
          <w:szCs w:val="28"/>
        </w:rPr>
        <w:t>ния в настоящее время входит  23</w:t>
      </w:r>
      <w:r w:rsidR="003E093D" w:rsidRPr="001C6496">
        <w:rPr>
          <w:sz w:val="28"/>
          <w:szCs w:val="28"/>
        </w:rPr>
        <w:t xml:space="preserve"> депутата городской Думы: </w:t>
      </w:r>
      <w:proofErr w:type="spellStart"/>
      <w:proofErr w:type="gramStart"/>
      <w:r w:rsidR="003E093D" w:rsidRPr="001C6496">
        <w:rPr>
          <w:color w:val="000000"/>
          <w:sz w:val="28"/>
          <w:szCs w:val="28"/>
        </w:rPr>
        <w:t>Коневский</w:t>
      </w:r>
      <w:proofErr w:type="spellEnd"/>
      <w:r w:rsidR="003E093D" w:rsidRPr="001C6496">
        <w:rPr>
          <w:color w:val="000000"/>
          <w:sz w:val="28"/>
          <w:szCs w:val="28"/>
        </w:rPr>
        <w:t xml:space="preserve"> Р.Ю., Федюнин С.В., Бондаренко Е.В., Колесникова Е.Н., Быков А.В., Владимиров В.В., Говоров Е.В., Гуляев С.А., Егоров П.Н., </w:t>
      </w:r>
      <w:proofErr w:type="spellStart"/>
      <w:r w:rsidR="003E093D" w:rsidRPr="001C6496">
        <w:rPr>
          <w:color w:val="000000"/>
          <w:sz w:val="28"/>
          <w:szCs w:val="28"/>
        </w:rPr>
        <w:t>Какорин</w:t>
      </w:r>
      <w:proofErr w:type="spellEnd"/>
      <w:r w:rsidR="003E093D" w:rsidRPr="001C6496">
        <w:rPr>
          <w:color w:val="000000"/>
          <w:sz w:val="28"/>
          <w:szCs w:val="28"/>
        </w:rPr>
        <w:t xml:space="preserve"> А.Н., </w:t>
      </w:r>
      <w:proofErr w:type="spellStart"/>
      <w:r w:rsidR="003E093D" w:rsidRPr="001C6496">
        <w:rPr>
          <w:color w:val="000000"/>
          <w:sz w:val="28"/>
          <w:szCs w:val="28"/>
        </w:rPr>
        <w:t>Клепк</w:t>
      </w:r>
      <w:r w:rsidR="00FB4417" w:rsidRPr="001C6496">
        <w:rPr>
          <w:color w:val="000000"/>
          <w:sz w:val="28"/>
          <w:szCs w:val="28"/>
        </w:rPr>
        <w:t>о</w:t>
      </w:r>
      <w:proofErr w:type="spellEnd"/>
      <w:r w:rsidR="00FB4417" w:rsidRPr="001C6496">
        <w:rPr>
          <w:color w:val="000000"/>
          <w:sz w:val="28"/>
          <w:szCs w:val="28"/>
        </w:rPr>
        <w:t xml:space="preserve"> Г.В., </w:t>
      </w:r>
      <w:proofErr w:type="spellStart"/>
      <w:r w:rsidR="00FB4417" w:rsidRPr="001C6496">
        <w:rPr>
          <w:color w:val="000000"/>
          <w:sz w:val="28"/>
          <w:szCs w:val="28"/>
        </w:rPr>
        <w:t>Клинев</w:t>
      </w:r>
      <w:proofErr w:type="spellEnd"/>
      <w:r w:rsidR="00FB4417" w:rsidRPr="001C6496">
        <w:rPr>
          <w:color w:val="000000"/>
          <w:sz w:val="28"/>
          <w:szCs w:val="28"/>
        </w:rPr>
        <w:t xml:space="preserve"> Д.А., Окунева И.В.</w:t>
      </w:r>
      <w:r w:rsidR="003E093D" w:rsidRPr="001C6496">
        <w:rPr>
          <w:color w:val="000000"/>
          <w:sz w:val="28"/>
          <w:szCs w:val="28"/>
        </w:rPr>
        <w:t xml:space="preserve">, </w:t>
      </w:r>
      <w:proofErr w:type="spellStart"/>
      <w:r w:rsidR="003E093D" w:rsidRPr="001C6496">
        <w:rPr>
          <w:color w:val="000000"/>
          <w:sz w:val="28"/>
          <w:szCs w:val="28"/>
        </w:rPr>
        <w:t>Макурин</w:t>
      </w:r>
      <w:proofErr w:type="spellEnd"/>
      <w:r w:rsidR="003E093D" w:rsidRPr="001C6496">
        <w:rPr>
          <w:color w:val="000000"/>
          <w:sz w:val="28"/>
          <w:szCs w:val="28"/>
        </w:rPr>
        <w:t xml:space="preserve"> Р.А., </w:t>
      </w:r>
      <w:proofErr w:type="spellStart"/>
      <w:r w:rsidR="003E093D" w:rsidRPr="001C6496">
        <w:rPr>
          <w:color w:val="000000"/>
          <w:sz w:val="28"/>
          <w:szCs w:val="28"/>
        </w:rPr>
        <w:t>Негадова</w:t>
      </w:r>
      <w:proofErr w:type="spellEnd"/>
      <w:r w:rsidR="003E093D" w:rsidRPr="001C6496">
        <w:rPr>
          <w:color w:val="000000"/>
          <w:sz w:val="28"/>
          <w:szCs w:val="28"/>
        </w:rPr>
        <w:t xml:space="preserve"> Г.В., Недорезов К.Л., Павлов В.Н., Рязанцева </w:t>
      </w:r>
      <w:proofErr w:type="spellStart"/>
      <w:r w:rsidR="003E093D" w:rsidRPr="001C6496">
        <w:rPr>
          <w:color w:val="000000"/>
          <w:sz w:val="28"/>
          <w:szCs w:val="28"/>
        </w:rPr>
        <w:t>Е.А.,Тарасов</w:t>
      </w:r>
      <w:proofErr w:type="spellEnd"/>
      <w:r w:rsidR="003E093D" w:rsidRPr="001C6496">
        <w:rPr>
          <w:color w:val="000000"/>
          <w:sz w:val="28"/>
          <w:szCs w:val="28"/>
        </w:rPr>
        <w:t xml:space="preserve"> И.И., Шатилов А.А.</w:t>
      </w:r>
      <w:proofErr w:type="gramEnd"/>
      <w:r w:rsidR="003E093D" w:rsidRPr="001C6496">
        <w:rPr>
          <w:color w:val="000000"/>
          <w:sz w:val="28"/>
          <w:szCs w:val="28"/>
        </w:rPr>
        <w:t>,</w:t>
      </w:r>
      <w:proofErr w:type="spellStart"/>
      <w:r w:rsidR="00FB4417" w:rsidRPr="001C6496">
        <w:rPr>
          <w:color w:val="000000"/>
          <w:sz w:val="28"/>
          <w:szCs w:val="28"/>
        </w:rPr>
        <w:t>Сухинин</w:t>
      </w:r>
      <w:proofErr w:type="spellEnd"/>
      <w:r w:rsidR="00FB4417" w:rsidRPr="001C6496">
        <w:rPr>
          <w:color w:val="000000"/>
          <w:sz w:val="28"/>
          <w:szCs w:val="28"/>
        </w:rPr>
        <w:t xml:space="preserve"> А.А., </w:t>
      </w:r>
      <w:r w:rsidR="003E093D" w:rsidRPr="001C6496">
        <w:rPr>
          <w:color w:val="000000"/>
          <w:sz w:val="28"/>
          <w:szCs w:val="28"/>
        </w:rPr>
        <w:t xml:space="preserve"> Шаманов А.В.</w:t>
      </w:r>
      <w:r w:rsidR="00FB4417" w:rsidRPr="001C6496">
        <w:rPr>
          <w:color w:val="000000"/>
          <w:sz w:val="28"/>
          <w:szCs w:val="28"/>
        </w:rPr>
        <w:t>, Марусов Д.А. (с октября 2024</w:t>
      </w:r>
      <w:r w:rsidR="003E093D" w:rsidRPr="001C6496">
        <w:rPr>
          <w:color w:val="000000"/>
          <w:sz w:val="28"/>
          <w:szCs w:val="28"/>
        </w:rPr>
        <w:t xml:space="preserve"> г.). </w:t>
      </w:r>
    </w:p>
    <w:p w:rsidR="003E093D" w:rsidRPr="001C6496" w:rsidRDefault="00237E1F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         </w:t>
      </w:r>
      <w:proofErr w:type="gramStart"/>
      <w:r w:rsidRPr="001C6496">
        <w:rPr>
          <w:sz w:val="28"/>
          <w:szCs w:val="28"/>
        </w:rPr>
        <w:t>В 2024</w:t>
      </w:r>
      <w:r w:rsidR="003E093D" w:rsidRPr="001C6496">
        <w:rPr>
          <w:sz w:val="28"/>
          <w:szCs w:val="28"/>
        </w:rPr>
        <w:t xml:space="preserve"> году постоянная комиссия </w:t>
      </w:r>
      <w:r w:rsidR="003E093D" w:rsidRPr="001C6496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="003E093D" w:rsidRPr="001C6496">
        <w:rPr>
          <w:sz w:val="28"/>
          <w:szCs w:val="28"/>
        </w:rPr>
        <w:t xml:space="preserve">, транспорту, вопросам благоустройства и охраны окружающей среды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</w:t>
      </w:r>
      <w:r w:rsidR="003E093D" w:rsidRPr="001C6496">
        <w:rPr>
          <w:color w:val="000000"/>
          <w:sz w:val="28"/>
          <w:szCs w:val="28"/>
        </w:rPr>
        <w:t>по градостроительству, коммунальному хозяйству</w:t>
      </w:r>
      <w:r w:rsidR="003E093D" w:rsidRPr="001C6496">
        <w:rPr>
          <w:sz w:val="28"/>
          <w:szCs w:val="28"/>
        </w:rPr>
        <w:t>, утвержденным решением Борисоглебской городской Думы от 26.02.2018 г.№ 417.</w:t>
      </w:r>
      <w:proofErr w:type="gramEnd"/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lastRenderedPageBreak/>
        <w:t xml:space="preserve">        Комиссия </w:t>
      </w:r>
      <w:r w:rsidRPr="001C6496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Pr="001C6496">
        <w:rPr>
          <w:sz w:val="28"/>
          <w:szCs w:val="28"/>
        </w:rPr>
        <w:t>, транспорту, вопросам благоустройства и охраны</w:t>
      </w:r>
      <w:r w:rsidR="00237E1F" w:rsidRPr="001C6496">
        <w:rPr>
          <w:sz w:val="28"/>
          <w:szCs w:val="28"/>
        </w:rPr>
        <w:t xml:space="preserve"> окружающей среды в течение 2024</w:t>
      </w:r>
      <w:r w:rsidRPr="001C6496">
        <w:rPr>
          <w:sz w:val="28"/>
          <w:szCs w:val="28"/>
        </w:rPr>
        <w:t xml:space="preserve">  года работала  в соответствии с  полугодовыми планами, разработанными и утвержденными на заседаниях постоянной комиссии. </w:t>
      </w:r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E093D" w:rsidRPr="001C6496" w:rsidRDefault="00237E1F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        За 2024 год было проведено 8</w:t>
      </w:r>
      <w:r w:rsidR="003E093D" w:rsidRPr="001C6496">
        <w:rPr>
          <w:sz w:val="28"/>
          <w:szCs w:val="28"/>
        </w:rPr>
        <w:t xml:space="preserve"> заседаний комиссии </w:t>
      </w:r>
      <w:r w:rsidR="003E093D" w:rsidRPr="001C6496">
        <w:rPr>
          <w:color w:val="000000"/>
          <w:sz w:val="28"/>
          <w:szCs w:val="28"/>
        </w:rPr>
        <w:t>п</w:t>
      </w:r>
      <w:r w:rsidR="00C94C8E" w:rsidRPr="001C6496">
        <w:rPr>
          <w:color w:val="000000"/>
          <w:sz w:val="28"/>
          <w:szCs w:val="28"/>
        </w:rPr>
        <w:t xml:space="preserve">о </w:t>
      </w:r>
      <w:r w:rsidR="003E093D" w:rsidRPr="001C6496">
        <w:rPr>
          <w:color w:val="000000"/>
          <w:sz w:val="28"/>
          <w:szCs w:val="28"/>
        </w:rPr>
        <w:t>градостроительству, жилищно-коммунальному хозяйству</w:t>
      </w:r>
      <w:r w:rsidR="003E093D" w:rsidRPr="001C6496">
        <w:rPr>
          <w:sz w:val="28"/>
          <w:szCs w:val="28"/>
        </w:rPr>
        <w:t>, транспорту, вопросам благоустройства и охраны окружающей среды</w:t>
      </w:r>
      <w:r w:rsidR="003E093D" w:rsidRPr="001C6496">
        <w:rPr>
          <w:color w:val="000000"/>
          <w:sz w:val="28"/>
          <w:szCs w:val="28"/>
        </w:rPr>
        <w:t>.</w:t>
      </w:r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E093D" w:rsidRPr="007601F0" w:rsidRDefault="00237E1F" w:rsidP="007601F0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 w:rsidRPr="007601F0">
        <w:rPr>
          <w:i/>
          <w:sz w:val="28"/>
          <w:szCs w:val="28"/>
        </w:rPr>
        <w:t>Сведения о посещаемости в 2024</w:t>
      </w:r>
      <w:r w:rsidR="007601F0" w:rsidRPr="007601F0">
        <w:rPr>
          <w:i/>
          <w:sz w:val="28"/>
          <w:szCs w:val="28"/>
        </w:rPr>
        <w:t xml:space="preserve"> году заседаний </w:t>
      </w:r>
      <w:r w:rsidR="003E093D" w:rsidRPr="007601F0">
        <w:rPr>
          <w:i/>
          <w:sz w:val="28"/>
          <w:szCs w:val="28"/>
        </w:rPr>
        <w:t>членами комиссии по</w:t>
      </w:r>
      <w:r w:rsidR="007601F0" w:rsidRPr="007601F0">
        <w:rPr>
          <w:i/>
          <w:color w:val="000000"/>
          <w:sz w:val="28"/>
          <w:szCs w:val="28"/>
        </w:rPr>
        <w:t xml:space="preserve"> градостроительству, жилищно-коммунальному хозяйству</w:t>
      </w:r>
      <w:r w:rsidR="007601F0" w:rsidRPr="007601F0">
        <w:rPr>
          <w:i/>
          <w:sz w:val="28"/>
          <w:szCs w:val="28"/>
        </w:rPr>
        <w:t>, транспорту, вопросам благоустройства и охраны окружающей среды</w:t>
      </w:r>
    </w:p>
    <w:p w:rsidR="003E093D" w:rsidRPr="001C6496" w:rsidRDefault="003E093D" w:rsidP="003E093D">
      <w:pPr>
        <w:tabs>
          <w:tab w:val="left" w:pos="0"/>
        </w:tabs>
        <w:suppressAutoHyphens/>
        <w:jc w:val="center"/>
        <w:rPr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1701"/>
        <w:gridCol w:w="1984"/>
      </w:tblGrid>
      <w:tr w:rsidR="003E093D" w:rsidRPr="001C6496" w:rsidTr="00992721"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C6496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C6496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701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C6496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8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1C6496">
              <w:rPr>
                <w:sz w:val="28"/>
                <w:szCs w:val="28"/>
              </w:rPr>
              <w:t>Процент посещаемости</w:t>
            </w:r>
          </w:p>
        </w:tc>
      </w:tr>
      <w:tr w:rsidR="003E093D" w:rsidRPr="001C6496" w:rsidTr="00992721"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Бондаренко Евгений Васильевич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8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100%</w:t>
            </w:r>
          </w:p>
        </w:tc>
      </w:tr>
      <w:tr w:rsidR="003E093D" w:rsidRPr="001C6496" w:rsidTr="00992721"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Быков Алексей Владимирович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Владимиров Вячеслав Вячеславович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5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62%</w:t>
            </w:r>
          </w:p>
        </w:tc>
      </w:tr>
      <w:tr w:rsidR="003E093D" w:rsidRPr="001C6496" w:rsidTr="00992721">
        <w:tc>
          <w:tcPr>
            <w:tcW w:w="534" w:type="dxa"/>
            <w:tcBorders>
              <w:right w:val="single" w:sz="4" w:space="0" w:color="auto"/>
            </w:tcBorders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E093D" w:rsidRPr="001C6496" w:rsidRDefault="003E093D" w:rsidP="00992721">
            <w:pPr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Говоров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Гуляев Сергей Александрович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5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62%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Егоров Павел Николаевич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Какорин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8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100%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Клепко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Гаврила Владимирович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2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25%</w:t>
            </w:r>
          </w:p>
        </w:tc>
      </w:tr>
      <w:tr w:rsidR="0085030F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34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Клинев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1701" w:type="dxa"/>
          </w:tcPr>
          <w:p w:rsidR="0085030F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8</w:t>
            </w:r>
          </w:p>
        </w:tc>
        <w:tc>
          <w:tcPr>
            <w:tcW w:w="1984" w:type="dxa"/>
          </w:tcPr>
          <w:p w:rsidR="0085030F" w:rsidRPr="007601F0" w:rsidRDefault="0085030F" w:rsidP="0085030F">
            <w:pPr>
              <w:jc w:val="center"/>
              <w:rPr>
                <w:highlight w:val="yellow"/>
              </w:rPr>
            </w:pPr>
            <w:r w:rsidRPr="007601F0">
              <w:rPr>
                <w:i/>
                <w:highlight w:val="yellow"/>
              </w:rPr>
              <w:t>100%</w:t>
            </w:r>
          </w:p>
        </w:tc>
      </w:tr>
      <w:tr w:rsidR="0085030F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34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Коневский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Рудольф Юрьевич</w:t>
            </w:r>
          </w:p>
        </w:tc>
        <w:tc>
          <w:tcPr>
            <w:tcW w:w="1701" w:type="dxa"/>
          </w:tcPr>
          <w:p w:rsidR="0085030F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8</w:t>
            </w:r>
          </w:p>
        </w:tc>
        <w:tc>
          <w:tcPr>
            <w:tcW w:w="1984" w:type="dxa"/>
          </w:tcPr>
          <w:p w:rsidR="0085030F" w:rsidRPr="007601F0" w:rsidRDefault="0085030F" w:rsidP="0085030F">
            <w:pPr>
              <w:jc w:val="center"/>
              <w:rPr>
                <w:highlight w:val="yellow"/>
              </w:rPr>
            </w:pPr>
            <w:r w:rsidRPr="007601F0">
              <w:rPr>
                <w:i/>
                <w:highlight w:val="yellow"/>
              </w:rPr>
              <w:t>100%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Макурин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Роман Александрович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5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62%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Негадова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Галина Викторовна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Недорезов Константин Леонидович</w:t>
            </w:r>
          </w:p>
        </w:tc>
        <w:tc>
          <w:tcPr>
            <w:tcW w:w="1701" w:type="dxa"/>
          </w:tcPr>
          <w:p w:rsidR="003E093D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Павлов Виктор Николаевич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4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50%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Рязанцева Екатерина Александровна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4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50%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Тарасов Иван Иванович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8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100%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Федюнин Сергей Владимирович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87,5%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Шатилов Анатолий Александрович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 xml:space="preserve">Колесникова Елена Николаевна 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4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50%</w:t>
            </w:r>
          </w:p>
        </w:tc>
      </w:tr>
      <w:tr w:rsidR="0085030F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 xml:space="preserve">Окунева Ирина Владимировна </w:t>
            </w:r>
          </w:p>
        </w:tc>
        <w:tc>
          <w:tcPr>
            <w:tcW w:w="1701" w:type="dxa"/>
          </w:tcPr>
          <w:p w:rsidR="0085030F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85030F" w:rsidRPr="007601F0" w:rsidRDefault="0085030F" w:rsidP="0085030F">
            <w:pPr>
              <w:jc w:val="center"/>
              <w:rPr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85030F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"/>
        </w:trPr>
        <w:tc>
          <w:tcPr>
            <w:tcW w:w="534" w:type="dxa"/>
          </w:tcPr>
          <w:p w:rsidR="0085030F" w:rsidRPr="001C6496" w:rsidRDefault="0085030F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85030F" w:rsidRPr="001C6496" w:rsidRDefault="0085030F" w:rsidP="00237E1F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1C6496">
              <w:rPr>
                <w:i/>
                <w:sz w:val="28"/>
                <w:szCs w:val="28"/>
              </w:rPr>
              <w:t>Сухинин</w:t>
            </w:r>
            <w:proofErr w:type="spellEnd"/>
            <w:r w:rsidRPr="001C6496">
              <w:rPr>
                <w:i/>
                <w:sz w:val="28"/>
                <w:szCs w:val="28"/>
              </w:rPr>
              <w:t xml:space="preserve"> Александр Анатольевич </w:t>
            </w:r>
          </w:p>
        </w:tc>
        <w:tc>
          <w:tcPr>
            <w:tcW w:w="1701" w:type="dxa"/>
          </w:tcPr>
          <w:p w:rsidR="0085030F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6</w:t>
            </w:r>
          </w:p>
        </w:tc>
        <w:tc>
          <w:tcPr>
            <w:tcW w:w="1984" w:type="dxa"/>
          </w:tcPr>
          <w:p w:rsidR="0085030F" w:rsidRPr="007601F0" w:rsidRDefault="0085030F" w:rsidP="0085030F">
            <w:pPr>
              <w:jc w:val="center"/>
              <w:rPr>
                <w:highlight w:val="yellow"/>
              </w:rPr>
            </w:pPr>
            <w:r w:rsidRPr="007601F0">
              <w:rPr>
                <w:i/>
                <w:highlight w:val="yellow"/>
              </w:rPr>
              <w:t>75%</w:t>
            </w:r>
          </w:p>
        </w:tc>
      </w:tr>
      <w:tr w:rsidR="003E093D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"/>
        </w:trPr>
        <w:tc>
          <w:tcPr>
            <w:tcW w:w="534" w:type="dxa"/>
          </w:tcPr>
          <w:p w:rsidR="003E093D" w:rsidRPr="001C6496" w:rsidRDefault="003E093D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3E093D" w:rsidRPr="001C6496" w:rsidRDefault="003E093D" w:rsidP="00237E1F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 xml:space="preserve">Шаманов Александр Викторович </w:t>
            </w:r>
          </w:p>
        </w:tc>
        <w:tc>
          <w:tcPr>
            <w:tcW w:w="1701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3</w:t>
            </w:r>
          </w:p>
        </w:tc>
        <w:tc>
          <w:tcPr>
            <w:tcW w:w="1984" w:type="dxa"/>
          </w:tcPr>
          <w:p w:rsidR="003E093D" w:rsidRPr="007601F0" w:rsidRDefault="0085030F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37,5%</w:t>
            </w:r>
          </w:p>
        </w:tc>
      </w:tr>
      <w:tr w:rsidR="00237E1F" w:rsidRPr="001C6496" w:rsidTr="00992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"/>
        </w:trPr>
        <w:tc>
          <w:tcPr>
            <w:tcW w:w="534" w:type="dxa"/>
          </w:tcPr>
          <w:p w:rsidR="00237E1F" w:rsidRPr="001C6496" w:rsidRDefault="00237E1F" w:rsidP="0099272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237E1F" w:rsidRPr="001C6496" w:rsidRDefault="00237E1F" w:rsidP="00237E1F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1C6496">
              <w:rPr>
                <w:i/>
                <w:sz w:val="28"/>
                <w:szCs w:val="28"/>
              </w:rPr>
              <w:t xml:space="preserve">Марусов Дмитрий Анатольевич </w:t>
            </w:r>
            <w:r w:rsidR="007601F0">
              <w:rPr>
                <w:i/>
              </w:rPr>
              <w:t>(</w:t>
            </w:r>
            <w:r w:rsidRPr="001C6496">
              <w:rPr>
                <w:i/>
              </w:rPr>
              <w:t>с октября 2024 г.)</w:t>
            </w:r>
          </w:p>
        </w:tc>
        <w:tc>
          <w:tcPr>
            <w:tcW w:w="1701" w:type="dxa"/>
          </w:tcPr>
          <w:p w:rsidR="00237E1F" w:rsidRPr="007601F0" w:rsidRDefault="00CF5A78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2</w:t>
            </w:r>
          </w:p>
        </w:tc>
        <w:tc>
          <w:tcPr>
            <w:tcW w:w="1984" w:type="dxa"/>
          </w:tcPr>
          <w:p w:rsidR="00237E1F" w:rsidRPr="007601F0" w:rsidRDefault="007601F0" w:rsidP="00992721">
            <w:pPr>
              <w:jc w:val="center"/>
              <w:rPr>
                <w:i/>
                <w:highlight w:val="yellow"/>
              </w:rPr>
            </w:pPr>
            <w:r w:rsidRPr="007601F0">
              <w:rPr>
                <w:i/>
                <w:highlight w:val="yellow"/>
              </w:rPr>
              <w:t>100%</w:t>
            </w:r>
          </w:p>
        </w:tc>
      </w:tr>
    </w:tbl>
    <w:p w:rsidR="003E093D" w:rsidRPr="001C6496" w:rsidRDefault="003E093D" w:rsidP="003E093D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       На данных заседаниях депутатами – членами комиссии были рассмотрено  более 30  вопросов, среди которых наиболее значимыми были следующие:</w:t>
      </w:r>
    </w:p>
    <w:p w:rsidR="00D1503F" w:rsidRPr="001C6496" w:rsidRDefault="00D1503F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C0643F" w:rsidRPr="001C6496" w:rsidRDefault="00C0643F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>- о бюджете Борисоглебского городского округа Воронежской области на 2025 год и на плановый период 2026 и 2027 годов;</w:t>
      </w:r>
    </w:p>
    <w:p w:rsidR="008A0A0A" w:rsidRPr="001C6496" w:rsidRDefault="008A0A0A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8A0A0A" w:rsidRPr="001C6496" w:rsidRDefault="008A0A0A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1C6496">
        <w:rPr>
          <w:sz w:val="28"/>
          <w:szCs w:val="28"/>
        </w:rPr>
        <w:lastRenderedPageBreak/>
        <w:t xml:space="preserve">- о внесении изменений в Положение о муниципальном земельном контроле на территории Борисоглебского городского округа Воронежской области; </w:t>
      </w:r>
    </w:p>
    <w:p w:rsidR="008A0A0A" w:rsidRPr="001C6496" w:rsidRDefault="008A0A0A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1C6496">
        <w:rPr>
          <w:sz w:val="28"/>
          <w:szCs w:val="28"/>
        </w:rPr>
        <w:t>- о внесении изменений в Положение о муниципальном жилищном контроле на территории Борисоглебского городского округа Воронежской области;</w:t>
      </w:r>
    </w:p>
    <w:p w:rsidR="008A0A0A" w:rsidRPr="001C6496" w:rsidRDefault="008A0A0A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</w:t>
      </w:r>
    </w:p>
    <w:p w:rsidR="007601F0" w:rsidRDefault="008A0A0A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- </w:t>
      </w:r>
      <w:proofErr w:type="gramStart"/>
      <w:r w:rsidRPr="001C6496">
        <w:rPr>
          <w:sz w:val="28"/>
          <w:szCs w:val="28"/>
        </w:rPr>
        <w:t>о внесении изменений в Положение о муниципальном контроле в сфере благоустройства на территории</w:t>
      </w:r>
      <w:proofErr w:type="gramEnd"/>
      <w:r w:rsidRPr="001C6496">
        <w:rPr>
          <w:sz w:val="28"/>
          <w:szCs w:val="28"/>
        </w:rPr>
        <w:t xml:space="preserve"> Борисоглебского городского округа Воронежской области</w:t>
      </w:r>
      <w:r w:rsidR="007601F0">
        <w:rPr>
          <w:sz w:val="28"/>
          <w:szCs w:val="28"/>
        </w:rPr>
        <w:t xml:space="preserve">; </w:t>
      </w:r>
    </w:p>
    <w:p w:rsidR="008A0A0A" w:rsidRPr="001C6496" w:rsidRDefault="007601F0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6496">
        <w:rPr>
          <w:sz w:val="28"/>
          <w:szCs w:val="28"/>
        </w:rPr>
        <w:t xml:space="preserve">о внесении изменений </w:t>
      </w:r>
      <w:r w:rsidR="008B7DB6" w:rsidRPr="001C6496">
        <w:rPr>
          <w:sz w:val="28"/>
          <w:szCs w:val="28"/>
        </w:rPr>
        <w:t>в  Правила благоустройства и содержания территории Борисоглебского городского округа Воронежской области</w:t>
      </w:r>
      <w:r w:rsidR="008A0A0A" w:rsidRPr="001C6496">
        <w:rPr>
          <w:sz w:val="28"/>
          <w:szCs w:val="28"/>
        </w:rPr>
        <w:t>;</w:t>
      </w:r>
    </w:p>
    <w:p w:rsidR="008A0A0A" w:rsidRPr="001C6496" w:rsidRDefault="008A0A0A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</w:p>
    <w:p w:rsidR="008A0A0A" w:rsidRPr="001C6496" w:rsidRDefault="008A0A0A" w:rsidP="008A0A0A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1C6496">
        <w:rPr>
          <w:sz w:val="28"/>
          <w:szCs w:val="28"/>
        </w:rPr>
        <w:t>- 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на территории Борисоглебского городского округа Воронежской области;</w:t>
      </w:r>
    </w:p>
    <w:p w:rsidR="00C0643F" w:rsidRPr="001C6496" w:rsidRDefault="00C0643F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D1503F" w:rsidRPr="001C6496" w:rsidRDefault="00D1503F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>- о состоянии дорожного полотна на отдельных улицах города Борисоглебска</w:t>
      </w:r>
      <w:r w:rsidRPr="001C6496">
        <w:rPr>
          <w:color w:val="000000"/>
          <w:sz w:val="28"/>
          <w:szCs w:val="28"/>
        </w:rPr>
        <w:t xml:space="preserve"> и в Борисоглебском городском округе Воронежской области</w:t>
      </w:r>
      <w:r w:rsidRPr="001C6496">
        <w:rPr>
          <w:sz w:val="28"/>
          <w:szCs w:val="28"/>
        </w:rPr>
        <w:t>;</w:t>
      </w:r>
    </w:p>
    <w:p w:rsidR="00D1503F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 ремонте автомобильных дорог и тротуаров в Борисо</w:t>
      </w:r>
      <w:r w:rsidR="005145B3" w:rsidRPr="001C6496">
        <w:rPr>
          <w:color w:val="000000"/>
          <w:sz w:val="28"/>
          <w:szCs w:val="28"/>
        </w:rPr>
        <w:t>глебском городском округе в 2024 г.</w:t>
      </w:r>
      <w:r w:rsidR="008B7DB6" w:rsidRPr="001C6496">
        <w:rPr>
          <w:color w:val="000000"/>
          <w:sz w:val="28"/>
          <w:szCs w:val="28"/>
        </w:rPr>
        <w:t xml:space="preserve">, </w:t>
      </w:r>
      <w:r w:rsidR="008B7DB6" w:rsidRPr="001C6496">
        <w:rPr>
          <w:sz w:val="28"/>
          <w:szCs w:val="28"/>
        </w:rPr>
        <w:t>о дополнительном перечне  дорог и тротуаров местного значения, планируемых к ремонту к 2024 году</w:t>
      </w:r>
      <w:r w:rsidR="005145B3" w:rsidRPr="001C6496">
        <w:rPr>
          <w:color w:val="000000"/>
          <w:sz w:val="28"/>
          <w:szCs w:val="28"/>
        </w:rPr>
        <w:t xml:space="preserve"> и планах на 2025</w:t>
      </w:r>
      <w:r w:rsidRPr="001C6496">
        <w:rPr>
          <w:color w:val="000000"/>
          <w:sz w:val="28"/>
          <w:szCs w:val="28"/>
        </w:rPr>
        <w:t xml:space="preserve"> г.</w:t>
      </w:r>
      <w:r w:rsidR="005145B3" w:rsidRPr="001C6496">
        <w:rPr>
          <w:color w:val="000000"/>
          <w:sz w:val="28"/>
          <w:szCs w:val="28"/>
        </w:rPr>
        <w:t>,</w:t>
      </w:r>
      <w:r w:rsidR="00B919AA" w:rsidRPr="001C6496">
        <w:rPr>
          <w:color w:val="000000"/>
          <w:sz w:val="28"/>
          <w:szCs w:val="28"/>
        </w:rPr>
        <w:t xml:space="preserve"> об общем перечне автомобильных дорог общего пользования местного значения, планируемых к ремонту в 2025-2027 </w:t>
      </w:r>
      <w:proofErr w:type="spellStart"/>
      <w:r w:rsidR="00B919AA" w:rsidRPr="001C6496">
        <w:rPr>
          <w:color w:val="000000"/>
          <w:sz w:val="28"/>
          <w:szCs w:val="28"/>
        </w:rPr>
        <w:t>г.</w:t>
      </w:r>
      <w:proofErr w:type="gramStart"/>
      <w:r w:rsidR="00B919AA" w:rsidRPr="001C6496">
        <w:rPr>
          <w:color w:val="000000"/>
          <w:sz w:val="28"/>
          <w:szCs w:val="28"/>
        </w:rPr>
        <w:t>г</w:t>
      </w:r>
      <w:proofErr w:type="spellEnd"/>
      <w:proofErr w:type="gramEnd"/>
      <w:r w:rsidR="00B919AA" w:rsidRPr="001C6496">
        <w:rPr>
          <w:color w:val="000000"/>
          <w:sz w:val="28"/>
          <w:szCs w:val="28"/>
        </w:rPr>
        <w:t>.;</w:t>
      </w:r>
      <w:r w:rsidR="005145B3" w:rsidRPr="001C6496">
        <w:rPr>
          <w:color w:val="000000"/>
          <w:sz w:val="28"/>
          <w:szCs w:val="28"/>
        </w:rPr>
        <w:t xml:space="preserve"> </w:t>
      </w:r>
    </w:p>
    <w:p w:rsidR="003E093D" w:rsidRPr="001C6496" w:rsidRDefault="00D1503F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 xml:space="preserve">- </w:t>
      </w:r>
      <w:r w:rsidR="005145B3" w:rsidRPr="001C6496">
        <w:rPr>
          <w:color w:val="000000"/>
          <w:sz w:val="28"/>
          <w:szCs w:val="28"/>
        </w:rPr>
        <w:t xml:space="preserve"> о состоянии дорог и тротуаров в зимнее время</w:t>
      </w:r>
      <w:r w:rsidR="007B576D" w:rsidRPr="001C6496">
        <w:rPr>
          <w:color w:val="000000"/>
          <w:sz w:val="28"/>
          <w:szCs w:val="28"/>
        </w:rPr>
        <w:t xml:space="preserve"> и  готовности</w:t>
      </w:r>
      <w:r w:rsidR="007B576D" w:rsidRPr="001C6496">
        <w:rPr>
          <w:sz w:val="28"/>
          <w:szCs w:val="28"/>
        </w:rPr>
        <w:t xml:space="preserve"> Борисоглебского городского округа к содержанию дорог и тротуаров в зимний период 2024-2025 </w:t>
      </w:r>
      <w:proofErr w:type="spellStart"/>
      <w:r w:rsidR="007B576D" w:rsidRPr="001C6496">
        <w:rPr>
          <w:sz w:val="28"/>
          <w:szCs w:val="28"/>
        </w:rPr>
        <w:t>г.</w:t>
      </w:r>
      <w:proofErr w:type="gramStart"/>
      <w:r w:rsidR="007B576D" w:rsidRPr="001C6496">
        <w:rPr>
          <w:sz w:val="28"/>
          <w:szCs w:val="28"/>
        </w:rPr>
        <w:t>г</w:t>
      </w:r>
      <w:proofErr w:type="spellEnd"/>
      <w:proofErr w:type="gramEnd"/>
      <w:r w:rsidR="007B576D" w:rsidRPr="001C6496">
        <w:rPr>
          <w:sz w:val="28"/>
          <w:szCs w:val="28"/>
        </w:rPr>
        <w:t>.</w:t>
      </w:r>
      <w:r w:rsidR="003E093D" w:rsidRPr="001C6496">
        <w:rPr>
          <w:color w:val="000000"/>
          <w:sz w:val="28"/>
          <w:szCs w:val="28"/>
        </w:rPr>
        <w:t>;</w:t>
      </w:r>
    </w:p>
    <w:p w:rsidR="005145B3" w:rsidRPr="001C6496" w:rsidRDefault="005145B3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 состоянии дел в сфере организации междугородних пассажирских перевозок в Борисоглебском городском округе Воронежской области;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 xml:space="preserve">- о </w:t>
      </w:r>
      <w:r w:rsidR="005145B3" w:rsidRPr="001C6496">
        <w:rPr>
          <w:color w:val="000000"/>
          <w:sz w:val="28"/>
          <w:szCs w:val="28"/>
        </w:rPr>
        <w:t>состоянии ливневой канализации на территории г. Борисоглебске и ее эксплуатации;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 xml:space="preserve">- о </w:t>
      </w:r>
      <w:r w:rsidR="005145B3" w:rsidRPr="001C6496">
        <w:rPr>
          <w:color w:val="000000"/>
          <w:sz w:val="28"/>
          <w:szCs w:val="28"/>
        </w:rPr>
        <w:t>качестве</w:t>
      </w:r>
      <w:r w:rsidRPr="001C6496">
        <w:rPr>
          <w:color w:val="000000"/>
          <w:sz w:val="28"/>
          <w:szCs w:val="28"/>
        </w:rPr>
        <w:t xml:space="preserve"> питьевой воды в г. Борисоглебске</w:t>
      </w:r>
      <w:r w:rsidR="00D1503F" w:rsidRPr="001C6496">
        <w:rPr>
          <w:color w:val="000000"/>
          <w:sz w:val="28"/>
          <w:szCs w:val="28"/>
        </w:rPr>
        <w:t xml:space="preserve"> и</w:t>
      </w:r>
      <w:r w:rsidRPr="001C6496">
        <w:rPr>
          <w:color w:val="000000"/>
          <w:sz w:val="28"/>
          <w:szCs w:val="28"/>
        </w:rPr>
        <w:t xml:space="preserve"> в Борисоглебском городском округе Воронежской области;</w:t>
      </w:r>
    </w:p>
    <w:p w:rsidR="00B919AA" w:rsidRPr="001C6496" w:rsidRDefault="00B919AA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 ремонте водонапорной башни размещении светильника уличного освещения на ул. Луговой в пос. Мировой Октябрь Борисоглебского городского округа;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 внесении изменений в Генеральный план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06.07.2011 г. №388;</w:t>
      </w: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  <w:r w:rsidRPr="001C6496">
        <w:rPr>
          <w:rFonts w:ascii="Times New Roman" w:hAnsi="Times New Roman"/>
          <w:sz w:val="28"/>
        </w:rPr>
        <w:t xml:space="preserve">- о внесении изменений в решение Борисоглебской городской Думы Борисоглебского городского округа Воронежской области от 27.04.2023 г. № 168 «Об особенностях организации и осуществления муниципального </w:t>
      </w:r>
      <w:r w:rsidRPr="001C6496">
        <w:rPr>
          <w:rFonts w:ascii="Times New Roman" w:hAnsi="Times New Roman"/>
          <w:sz w:val="28"/>
        </w:rPr>
        <w:lastRenderedPageBreak/>
        <w:t>земельного контроля на территории Борисоглебского городского округа Воронежской области в 2023 году»;</w:t>
      </w: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  <w:r w:rsidRPr="001C6496">
        <w:rPr>
          <w:rFonts w:ascii="Times New Roman" w:hAnsi="Times New Roman"/>
          <w:sz w:val="28"/>
        </w:rPr>
        <w:t>- о внесении изменений в решение Борисоглебской городской Думы Борисоглебского городского округа Воронежской области от 27.04.2023 г.   № 169 «Об особенностях организации и осуществления муниципального жилищного контроля на территории Борисоглебского городского округа Воронежской области в 2023 году»;</w:t>
      </w: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  <w:proofErr w:type="gramStart"/>
      <w:r w:rsidRPr="001C6496">
        <w:rPr>
          <w:rFonts w:ascii="Times New Roman" w:hAnsi="Times New Roman"/>
          <w:sz w:val="28"/>
        </w:rPr>
        <w:t>- о внесении изменений в решение Борисоглебской городской Думы Борисоглебского городского округа Воронежской области от 27.04.2023 г. № 170 «Об особенностях организации и осуществления муниципального контроля в сфере благоустройства на территории Борисоглебского городского округа Воронежской области в 2023 году»</w:t>
      </w:r>
      <w:r w:rsidR="00C73320" w:rsidRPr="001C6496">
        <w:rPr>
          <w:rFonts w:ascii="Times New Roman" w:hAnsi="Times New Roman"/>
          <w:sz w:val="28"/>
        </w:rPr>
        <w:t xml:space="preserve"> и</w:t>
      </w:r>
      <w:r w:rsidR="00C73320" w:rsidRPr="001C6496">
        <w:rPr>
          <w:rFonts w:ascii="Times New Roman" w:hAnsi="Times New Roman"/>
          <w:sz w:val="28"/>
          <w:szCs w:val="28"/>
        </w:rPr>
        <w:t xml:space="preserve"> в решение Борисоглебской городской Думы Борисоглебского городского округа Воронежской области от 30.11.2017 № 127 «Об утверждении Правил благоустройства и содержания территории Борисоглебского городского</w:t>
      </w:r>
      <w:proofErr w:type="gramEnd"/>
      <w:r w:rsidR="00C73320" w:rsidRPr="001C6496">
        <w:rPr>
          <w:rFonts w:ascii="Times New Roman" w:hAnsi="Times New Roman"/>
          <w:sz w:val="28"/>
          <w:szCs w:val="28"/>
        </w:rPr>
        <w:t xml:space="preserve"> округа Воронежской области»</w:t>
      </w:r>
      <w:proofErr w:type="gramStart"/>
      <w:r w:rsidR="00C73320" w:rsidRPr="001C6496">
        <w:rPr>
          <w:rFonts w:ascii="Times New Roman" w:hAnsi="Times New Roman"/>
          <w:sz w:val="28"/>
        </w:rPr>
        <w:t xml:space="preserve"> </w:t>
      </w:r>
      <w:r w:rsidRPr="001C6496">
        <w:rPr>
          <w:rFonts w:ascii="Times New Roman" w:hAnsi="Times New Roman"/>
          <w:sz w:val="28"/>
        </w:rPr>
        <w:t>;</w:t>
      </w:r>
      <w:proofErr w:type="gramEnd"/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sz w:val="28"/>
        </w:rPr>
      </w:pP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  <w:r w:rsidRPr="001C6496">
        <w:rPr>
          <w:rFonts w:ascii="Times New Roman" w:hAnsi="Times New Roman"/>
          <w:sz w:val="28"/>
        </w:rPr>
        <w:t>- о внесении изменений в решение Борисоглебской городской Думы Борисоглебского городского округа Воронежской области от 27.04.2023г. № 171 «Об особенностях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Борисоглебского городского округа Воронежской области в 2023 году»;</w:t>
      </w:r>
    </w:p>
    <w:p w:rsidR="007B576D" w:rsidRPr="001C6496" w:rsidRDefault="007B576D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  <w:r w:rsidRPr="001C6496">
        <w:rPr>
          <w:rFonts w:ascii="Times New Roman" w:hAnsi="Times New Roman"/>
          <w:sz w:val="28"/>
        </w:rPr>
        <w:t xml:space="preserve"> </w:t>
      </w:r>
    </w:p>
    <w:p w:rsidR="007B576D" w:rsidRPr="001C6496" w:rsidRDefault="007B576D" w:rsidP="00213215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</w:rPr>
      </w:pPr>
      <w:r w:rsidRPr="001C6496">
        <w:rPr>
          <w:rFonts w:ascii="Times New Roman" w:hAnsi="Times New Roman"/>
          <w:sz w:val="28"/>
        </w:rPr>
        <w:t>- о</w:t>
      </w:r>
      <w:r w:rsidRPr="001C6496">
        <w:rPr>
          <w:rFonts w:ascii="Times New Roman" w:hAnsi="Times New Roman"/>
          <w:sz w:val="28"/>
          <w:szCs w:val="28"/>
        </w:rPr>
        <w:t xml:space="preserve">б обоснованности ликвидации и передачи в собственность </w:t>
      </w:r>
      <w:proofErr w:type="spellStart"/>
      <w:r w:rsidRPr="001C6496">
        <w:rPr>
          <w:rFonts w:ascii="Times New Roman" w:hAnsi="Times New Roman"/>
          <w:sz w:val="28"/>
          <w:szCs w:val="28"/>
        </w:rPr>
        <w:t>Россети</w:t>
      </w:r>
      <w:proofErr w:type="spellEnd"/>
      <w:r w:rsidRPr="001C6496">
        <w:rPr>
          <w:rFonts w:ascii="Times New Roman" w:hAnsi="Times New Roman"/>
          <w:sz w:val="28"/>
          <w:szCs w:val="28"/>
        </w:rPr>
        <w:t xml:space="preserve"> муниципального унитарного предприятия Борисоглебского городского округа «Борисоглебская городская электрическая сеть»;</w:t>
      </w:r>
    </w:p>
    <w:p w:rsidR="00213215" w:rsidRPr="001C6496" w:rsidRDefault="00213215" w:rsidP="00213215">
      <w:pPr>
        <w:pStyle w:val="a5"/>
        <w:spacing w:line="240" w:lineRule="auto"/>
        <w:ind w:left="176"/>
        <w:jc w:val="both"/>
        <w:rPr>
          <w:sz w:val="28"/>
        </w:rPr>
      </w:pPr>
    </w:p>
    <w:p w:rsidR="003E093D" w:rsidRPr="001C6496" w:rsidRDefault="003E093D" w:rsidP="003E093D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1C6496">
        <w:rPr>
          <w:rFonts w:ascii="Times New Roman" w:hAnsi="Times New Roman"/>
          <w:sz w:val="28"/>
          <w:szCs w:val="28"/>
        </w:rPr>
        <w:t>- о выполнении контрольных мероприятий по видам муниципального контроля;</w:t>
      </w:r>
    </w:p>
    <w:p w:rsidR="008B7DB6" w:rsidRPr="001C6496" w:rsidRDefault="008B7DB6" w:rsidP="003E093D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</w:p>
    <w:p w:rsidR="003E093D" w:rsidRPr="001C6496" w:rsidRDefault="003E093D" w:rsidP="003E093D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1C6496">
        <w:rPr>
          <w:rFonts w:ascii="Times New Roman" w:hAnsi="Times New Roman"/>
          <w:sz w:val="28"/>
          <w:szCs w:val="28"/>
        </w:rPr>
        <w:t xml:space="preserve">-об исполнении муниципальной программы «Обеспечение доступным и комфортным жильем и создание эффективной системы жизнеобеспечения населения» за </w:t>
      </w:r>
      <w:r w:rsidR="008B7DB6" w:rsidRPr="001C6496">
        <w:rPr>
          <w:rFonts w:ascii="Times New Roman" w:hAnsi="Times New Roman"/>
          <w:sz w:val="28"/>
          <w:szCs w:val="28"/>
        </w:rPr>
        <w:t>2023 год</w:t>
      </w:r>
      <w:r w:rsidR="00C73320" w:rsidRPr="001C6496">
        <w:rPr>
          <w:rFonts w:ascii="Times New Roman" w:hAnsi="Times New Roman"/>
          <w:sz w:val="28"/>
          <w:szCs w:val="28"/>
        </w:rPr>
        <w:t xml:space="preserve"> и за 9 месяцев 2024 г.</w:t>
      </w:r>
      <w:r w:rsidRPr="001C6496">
        <w:rPr>
          <w:rFonts w:ascii="Times New Roman" w:hAnsi="Times New Roman"/>
          <w:sz w:val="28"/>
          <w:szCs w:val="28"/>
        </w:rPr>
        <w:t>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-об исполнении муниципальной программы «Развитие транспортной системы» за 2023 г.</w:t>
      </w:r>
      <w:r w:rsidR="007B576D" w:rsidRPr="001C6496">
        <w:rPr>
          <w:color w:val="000000"/>
          <w:sz w:val="28"/>
          <w:szCs w:val="28"/>
        </w:rPr>
        <w:t xml:space="preserve"> и за 9 мес.2024 г.</w:t>
      </w:r>
      <w:r w:rsidRPr="001C6496">
        <w:rPr>
          <w:color w:val="000000"/>
          <w:sz w:val="28"/>
          <w:szCs w:val="28"/>
        </w:rPr>
        <w:t>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об исполнении муниципальной программы «</w:t>
      </w:r>
      <w:proofErr w:type="spellStart"/>
      <w:r w:rsidRPr="001C6496">
        <w:rPr>
          <w:color w:val="000000"/>
          <w:sz w:val="28"/>
          <w:szCs w:val="28"/>
        </w:rPr>
        <w:t>Энергоэффективност</w:t>
      </w:r>
      <w:r w:rsidR="008B7DB6" w:rsidRPr="001C6496">
        <w:rPr>
          <w:color w:val="000000"/>
          <w:sz w:val="28"/>
          <w:szCs w:val="28"/>
        </w:rPr>
        <w:t>ь</w:t>
      </w:r>
      <w:proofErr w:type="spellEnd"/>
      <w:r w:rsidR="008B7DB6" w:rsidRPr="001C6496">
        <w:rPr>
          <w:color w:val="000000"/>
          <w:sz w:val="28"/>
          <w:szCs w:val="28"/>
        </w:rPr>
        <w:t xml:space="preserve"> и развитие энергетики»  за  </w:t>
      </w:r>
      <w:r w:rsidRPr="001C6496">
        <w:rPr>
          <w:color w:val="000000"/>
          <w:sz w:val="28"/>
          <w:szCs w:val="28"/>
        </w:rPr>
        <w:t xml:space="preserve"> 2023 г</w:t>
      </w:r>
      <w:r w:rsidR="007B576D" w:rsidRPr="001C6496">
        <w:rPr>
          <w:color w:val="000000"/>
          <w:sz w:val="28"/>
          <w:szCs w:val="28"/>
        </w:rPr>
        <w:t>. и за 9 мес. 2024 г.</w:t>
      </w:r>
      <w:r w:rsidRPr="001C6496">
        <w:rPr>
          <w:color w:val="000000"/>
          <w:sz w:val="28"/>
          <w:szCs w:val="28"/>
        </w:rPr>
        <w:t>;</w:t>
      </w:r>
    </w:p>
    <w:p w:rsidR="008B7DB6" w:rsidRPr="001C6496" w:rsidRDefault="008B7DB6" w:rsidP="008B7DB6">
      <w:pPr>
        <w:jc w:val="both"/>
        <w:rPr>
          <w:sz w:val="28"/>
          <w:szCs w:val="28"/>
        </w:rPr>
      </w:pPr>
      <w:r w:rsidRPr="001C6496">
        <w:rPr>
          <w:sz w:val="28"/>
          <w:szCs w:val="28"/>
        </w:rPr>
        <w:t>- о размещении площадок для сбора ТКО в г. Борисоглебске, мероприятиях по их обустройству и замене;</w:t>
      </w:r>
    </w:p>
    <w:p w:rsidR="008B7DB6" w:rsidRPr="001C6496" w:rsidRDefault="008B7DB6" w:rsidP="008B7DB6">
      <w:pPr>
        <w:jc w:val="both"/>
        <w:rPr>
          <w:sz w:val="28"/>
          <w:szCs w:val="28"/>
        </w:rPr>
      </w:pPr>
    </w:p>
    <w:p w:rsidR="008B7DB6" w:rsidRPr="001C6496" w:rsidRDefault="008B7DB6" w:rsidP="008B7DB6">
      <w:pPr>
        <w:jc w:val="both"/>
        <w:rPr>
          <w:sz w:val="28"/>
          <w:szCs w:val="28"/>
        </w:rPr>
      </w:pPr>
      <w:r w:rsidRPr="001C6496">
        <w:rPr>
          <w:sz w:val="28"/>
          <w:szCs w:val="28"/>
        </w:rPr>
        <w:t>-  об организации работы МУП «Очистные сооружения» в части заключения договоров на обслуживания канализационных колодцев многоквартирных домов и ИЖС;</w:t>
      </w:r>
    </w:p>
    <w:p w:rsidR="008B7DB6" w:rsidRPr="001C6496" w:rsidRDefault="008B7DB6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sz w:val="28"/>
          <w:szCs w:val="28"/>
        </w:rPr>
        <w:lastRenderedPageBreak/>
        <w:t xml:space="preserve">- о </w:t>
      </w:r>
      <w:r w:rsidRPr="001C6496">
        <w:rPr>
          <w:sz w:val="28"/>
        </w:rPr>
        <w:t>спиливании  аварийных деревьев на территории Борисоглебского городского округа</w:t>
      </w:r>
      <w:r w:rsidRPr="001C6496">
        <w:rPr>
          <w:color w:val="000000"/>
          <w:sz w:val="28"/>
          <w:szCs w:val="28"/>
        </w:rPr>
        <w:t>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об утверждении планов работ постоянной комиссии Борисоглебской городской Думы по градостроительству, жилищно-коммунальному хозяйству</w:t>
      </w:r>
      <w:r w:rsidRPr="001C6496">
        <w:rPr>
          <w:sz w:val="28"/>
          <w:szCs w:val="28"/>
        </w:rPr>
        <w:t>, транспорту, вопросам благоустройства и охраны окружающей среды</w:t>
      </w:r>
      <w:r w:rsidR="0003098D" w:rsidRPr="001C6496">
        <w:rPr>
          <w:color w:val="000000"/>
          <w:sz w:val="28"/>
          <w:szCs w:val="28"/>
        </w:rPr>
        <w:t xml:space="preserve"> на 1 и 2 полугодие 2024</w:t>
      </w:r>
      <w:r w:rsidRPr="001C6496">
        <w:rPr>
          <w:color w:val="000000"/>
          <w:sz w:val="28"/>
          <w:szCs w:val="28"/>
        </w:rPr>
        <w:t xml:space="preserve"> г.;</w:t>
      </w:r>
    </w:p>
    <w:p w:rsidR="00991573" w:rsidRPr="001C6496" w:rsidRDefault="00991573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 xml:space="preserve">- </w:t>
      </w:r>
      <w:r w:rsidRPr="001C6496">
        <w:rPr>
          <w:sz w:val="28"/>
          <w:szCs w:val="28"/>
        </w:rPr>
        <w:t>о результатах рассмотрения представления контрольно-счетной палаты Борисоглебского городского округа  по итогам контрольного мероприятия «Аудит эффективности использования средств, направленных на реализацию мероприятий, связанных с организацией системы раздельного накопления твердых коммунальных отходов на территории Борисоглебского городского округа Воронежской области, в 2023 году и текущем периоде 2024 года</w:t>
      </w:r>
      <w:r w:rsidRPr="001C6496">
        <w:rPr>
          <w:color w:val="000000"/>
          <w:sz w:val="28"/>
          <w:szCs w:val="28"/>
        </w:rPr>
        <w:t>;</w:t>
      </w:r>
    </w:p>
    <w:p w:rsidR="003E093D" w:rsidRPr="001C6496" w:rsidRDefault="003E093D" w:rsidP="003E093D">
      <w:pPr>
        <w:pStyle w:val="ac"/>
        <w:jc w:val="both"/>
        <w:rPr>
          <w:color w:val="000000"/>
          <w:sz w:val="28"/>
          <w:szCs w:val="28"/>
        </w:rPr>
      </w:pPr>
      <w:r w:rsidRPr="001C6496">
        <w:rPr>
          <w:color w:val="000000"/>
          <w:sz w:val="28"/>
          <w:szCs w:val="28"/>
        </w:rPr>
        <w:t>- об утверждении отчета постоянной комиссии Борисоглебской городской Думы по градостроительству, жилищно-коммунальному хозяйству, транспорту, вопросам благоустройства и охраны окружающей среды о вып</w:t>
      </w:r>
      <w:r w:rsidR="00991573" w:rsidRPr="001C6496">
        <w:rPr>
          <w:color w:val="000000"/>
          <w:sz w:val="28"/>
          <w:szCs w:val="28"/>
        </w:rPr>
        <w:t>олнении своих полномочий за 2024</w:t>
      </w:r>
      <w:r w:rsidRPr="001C6496">
        <w:rPr>
          <w:color w:val="000000"/>
          <w:sz w:val="28"/>
          <w:szCs w:val="28"/>
        </w:rPr>
        <w:t xml:space="preserve"> г.</w:t>
      </w:r>
    </w:p>
    <w:p w:rsidR="003E093D" w:rsidRPr="001C6496" w:rsidRDefault="003E093D" w:rsidP="003E093D">
      <w:pPr>
        <w:pStyle w:val="ac"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        По итогам рассмотрения отдельных вопросов комиссия направляла письменные рекомендации и предложения в администрацию Борисоглебского городского округа. Большая часть рекомендаций комиссии </w:t>
      </w:r>
      <w:r w:rsidRPr="001C6496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Pr="001C6496">
        <w:rPr>
          <w:sz w:val="28"/>
          <w:szCs w:val="28"/>
        </w:rPr>
        <w:t xml:space="preserve">, транспорту, ремонту автомобильных дорог,  вопросам благоустройства и охраны окружающей среды была учтена, приняты соответствующие меры. </w:t>
      </w:r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       Члены постоянной комиссии </w:t>
      </w:r>
      <w:r w:rsidRPr="001C6496">
        <w:rPr>
          <w:color w:val="000000"/>
          <w:sz w:val="28"/>
          <w:szCs w:val="28"/>
        </w:rPr>
        <w:t xml:space="preserve">по градостроительству, жилищно-коммунальному хозяйству, транспорту, вопросам благоустройства и охраны окружающей среды </w:t>
      </w:r>
      <w:r w:rsidRPr="001C6496">
        <w:rPr>
          <w:sz w:val="28"/>
          <w:szCs w:val="28"/>
        </w:rPr>
        <w:t xml:space="preserve">принимали активное участие во всех общегородских мероприятиях. </w:t>
      </w:r>
    </w:p>
    <w:p w:rsidR="003E093D" w:rsidRPr="001C6496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E093D" w:rsidRDefault="003E093D" w:rsidP="003E09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1C6496">
        <w:rPr>
          <w:sz w:val="28"/>
          <w:szCs w:val="28"/>
        </w:rPr>
        <w:t xml:space="preserve">         Следует отметить, что все запланированные мероприятия и заседания комиссией были осуществлены. Работа постоянной комиссии была направлена на своевременное решение вопросов местного значения путем дачи рекомендаций исполнительному органу, предварительного обсуждения  проектов решений, рассматриваемых на заседании БГД БГО, с учетом мнений  и обосновывающих аргументов всех членов комиссии.</w:t>
      </w:r>
    </w:p>
    <w:p w:rsidR="003E093D" w:rsidRDefault="003E093D" w:rsidP="003E093D">
      <w:pPr>
        <w:jc w:val="both"/>
        <w:rPr>
          <w:sz w:val="28"/>
          <w:szCs w:val="28"/>
        </w:rPr>
      </w:pPr>
    </w:p>
    <w:p w:rsidR="000571C6" w:rsidRDefault="000571C6" w:rsidP="003E093D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</w:p>
    <w:p w:rsidR="00914DAF" w:rsidRDefault="00914DAF" w:rsidP="00E328A9">
      <w:pPr>
        <w:jc w:val="both"/>
        <w:rPr>
          <w:sz w:val="28"/>
          <w:szCs w:val="28"/>
        </w:rPr>
      </w:pPr>
    </w:p>
    <w:sectPr w:rsidR="00914DAF" w:rsidSect="00AA53CC">
      <w:footerReference w:type="even" r:id="rId10"/>
      <w:footerReference w:type="default" r:id="rId11"/>
      <w:pgSz w:w="11906" w:h="16838"/>
      <w:pgMar w:top="539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0D" w:rsidRDefault="00F77B0D">
      <w:r>
        <w:separator/>
      </w:r>
    </w:p>
  </w:endnote>
  <w:endnote w:type="continuationSeparator" w:id="0">
    <w:p w:rsidR="00F77B0D" w:rsidRDefault="00F7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7571E2" w:rsidP="00B13DB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6082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3B92">
      <w:rPr>
        <w:rStyle w:val="a8"/>
        <w:noProof/>
      </w:rPr>
      <w:t>2</w:t>
    </w:r>
    <w:r>
      <w:rPr>
        <w:rStyle w:val="a8"/>
      </w:rPr>
      <w:fldChar w:fldCharType="end"/>
    </w:r>
  </w:p>
  <w:p w:rsidR="00960828" w:rsidRDefault="00960828" w:rsidP="003D206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7571E2" w:rsidP="00B13DB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6082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1C1F">
      <w:rPr>
        <w:rStyle w:val="a8"/>
        <w:noProof/>
      </w:rPr>
      <w:t>6</w:t>
    </w:r>
    <w:r>
      <w:rPr>
        <w:rStyle w:val="a8"/>
      </w:rPr>
      <w:fldChar w:fldCharType="end"/>
    </w:r>
  </w:p>
  <w:p w:rsidR="00960828" w:rsidRDefault="00960828" w:rsidP="003D206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0D" w:rsidRDefault="00F77B0D">
      <w:r>
        <w:separator/>
      </w:r>
    </w:p>
  </w:footnote>
  <w:footnote w:type="continuationSeparator" w:id="0">
    <w:p w:rsidR="00F77B0D" w:rsidRDefault="00F77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37F90"/>
    <w:multiLevelType w:val="hybridMultilevel"/>
    <w:tmpl w:val="A7667A94"/>
    <w:lvl w:ilvl="0" w:tplc="2E0AAE42">
      <w:start w:val="1"/>
      <w:numFmt w:val="decimal"/>
      <w:lvlText w:val="%1."/>
      <w:lvlJc w:val="left"/>
      <w:pPr>
        <w:ind w:left="366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EE4D9F"/>
    <w:multiLevelType w:val="multilevel"/>
    <w:tmpl w:val="14486AA6"/>
    <w:lvl w:ilvl="0">
      <w:start w:val="1"/>
      <w:numFmt w:val="decimal"/>
      <w:lvlText w:val="%1."/>
      <w:lvlJc w:val="left"/>
      <w:pPr>
        <w:ind w:left="547" w:hanging="405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82A533C"/>
    <w:multiLevelType w:val="hybridMultilevel"/>
    <w:tmpl w:val="4C98D25A"/>
    <w:lvl w:ilvl="0" w:tplc="8722C8E4">
      <w:start w:val="1"/>
      <w:numFmt w:val="decimal"/>
      <w:lvlText w:val="%1."/>
      <w:lvlJc w:val="left"/>
      <w:pPr>
        <w:ind w:left="750" w:hanging="39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AA5"/>
    <w:rsid w:val="00007E0D"/>
    <w:rsid w:val="0001145B"/>
    <w:rsid w:val="000141C1"/>
    <w:rsid w:val="000149F6"/>
    <w:rsid w:val="00016EA5"/>
    <w:rsid w:val="00020C4E"/>
    <w:rsid w:val="00022A26"/>
    <w:rsid w:val="000249E4"/>
    <w:rsid w:val="00027226"/>
    <w:rsid w:val="0003098D"/>
    <w:rsid w:val="0003186F"/>
    <w:rsid w:val="00031D44"/>
    <w:rsid w:val="00033E66"/>
    <w:rsid w:val="000350BA"/>
    <w:rsid w:val="00041A51"/>
    <w:rsid w:val="00041C1F"/>
    <w:rsid w:val="00044BD3"/>
    <w:rsid w:val="00051C21"/>
    <w:rsid w:val="0005572F"/>
    <w:rsid w:val="000571C6"/>
    <w:rsid w:val="00057E41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4D57"/>
    <w:rsid w:val="000B537A"/>
    <w:rsid w:val="000C25C6"/>
    <w:rsid w:val="000C2E4E"/>
    <w:rsid w:val="000D2A21"/>
    <w:rsid w:val="000F26EB"/>
    <w:rsid w:val="000F56A7"/>
    <w:rsid w:val="000F5FA4"/>
    <w:rsid w:val="001003DA"/>
    <w:rsid w:val="0010276D"/>
    <w:rsid w:val="00105F47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87EF5"/>
    <w:rsid w:val="0019100C"/>
    <w:rsid w:val="0019253D"/>
    <w:rsid w:val="00193912"/>
    <w:rsid w:val="00194081"/>
    <w:rsid w:val="0019767D"/>
    <w:rsid w:val="001A013D"/>
    <w:rsid w:val="001A3BA4"/>
    <w:rsid w:val="001A5BDA"/>
    <w:rsid w:val="001A66EE"/>
    <w:rsid w:val="001B011E"/>
    <w:rsid w:val="001B422D"/>
    <w:rsid w:val="001B6845"/>
    <w:rsid w:val="001C34A3"/>
    <w:rsid w:val="001C56B6"/>
    <w:rsid w:val="001C6496"/>
    <w:rsid w:val="001C6FF3"/>
    <w:rsid w:val="001D1A33"/>
    <w:rsid w:val="001D1FE0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3215"/>
    <w:rsid w:val="00215093"/>
    <w:rsid w:val="00221645"/>
    <w:rsid w:val="00237E1F"/>
    <w:rsid w:val="00237F40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56A5C"/>
    <w:rsid w:val="00261A67"/>
    <w:rsid w:val="00266BBD"/>
    <w:rsid w:val="00270734"/>
    <w:rsid w:val="00273F43"/>
    <w:rsid w:val="00274135"/>
    <w:rsid w:val="00274935"/>
    <w:rsid w:val="00287111"/>
    <w:rsid w:val="002930BB"/>
    <w:rsid w:val="002979F3"/>
    <w:rsid w:val="002A1099"/>
    <w:rsid w:val="002A132B"/>
    <w:rsid w:val="002A25D2"/>
    <w:rsid w:val="002A50D7"/>
    <w:rsid w:val="002A57C5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16B3E"/>
    <w:rsid w:val="00320AA1"/>
    <w:rsid w:val="00321A71"/>
    <w:rsid w:val="0032334C"/>
    <w:rsid w:val="00324F66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726B4"/>
    <w:rsid w:val="00380B49"/>
    <w:rsid w:val="00380B5D"/>
    <w:rsid w:val="0038234D"/>
    <w:rsid w:val="00386B0F"/>
    <w:rsid w:val="00387935"/>
    <w:rsid w:val="00394CEF"/>
    <w:rsid w:val="003961EA"/>
    <w:rsid w:val="00396F31"/>
    <w:rsid w:val="003A0531"/>
    <w:rsid w:val="003A212C"/>
    <w:rsid w:val="003A4F56"/>
    <w:rsid w:val="003A5C57"/>
    <w:rsid w:val="003A74BC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093D"/>
    <w:rsid w:val="003E299F"/>
    <w:rsid w:val="003F2BCC"/>
    <w:rsid w:val="003F66C1"/>
    <w:rsid w:val="003F6FE5"/>
    <w:rsid w:val="00401063"/>
    <w:rsid w:val="004071F2"/>
    <w:rsid w:val="004072E8"/>
    <w:rsid w:val="0041159C"/>
    <w:rsid w:val="00413564"/>
    <w:rsid w:val="00416802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14FD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6D36"/>
    <w:rsid w:val="004A7820"/>
    <w:rsid w:val="004B1B9D"/>
    <w:rsid w:val="004B5057"/>
    <w:rsid w:val="004B712C"/>
    <w:rsid w:val="004B7984"/>
    <w:rsid w:val="004C06BC"/>
    <w:rsid w:val="004C1847"/>
    <w:rsid w:val="004C3960"/>
    <w:rsid w:val="004D12B6"/>
    <w:rsid w:val="004D2E96"/>
    <w:rsid w:val="004D48E3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1431B"/>
    <w:rsid w:val="005145B3"/>
    <w:rsid w:val="00514636"/>
    <w:rsid w:val="00521899"/>
    <w:rsid w:val="00536053"/>
    <w:rsid w:val="005457CD"/>
    <w:rsid w:val="00545BD3"/>
    <w:rsid w:val="0055259C"/>
    <w:rsid w:val="0055361E"/>
    <w:rsid w:val="00556D89"/>
    <w:rsid w:val="00560A0A"/>
    <w:rsid w:val="005667D2"/>
    <w:rsid w:val="00570688"/>
    <w:rsid w:val="00571FA2"/>
    <w:rsid w:val="005762C5"/>
    <w:rsid w:val="0058157C"/>
    <w:rsid w:val="00582ADF"/>
    <w:rsid w:val="00590D50"/>
    <w:rsid w:val="00591E5F"/>
    <w:rsid w:val="00593F5E"/>
    <w:rsid w:val="00593F83"/>
    <w:rsid w:val="0059700D"/>
    <w:rsid w:val="00597A63"/>
    <w:rsid w:val="005A0204"/>
    <w:rsid w:val="005A2C76"/>
    <w:rsid w:val="005A55AD"/>
    <w:rsid w:val="005B5201"/>
    <w:rsid w:val="005B5B2A"/>
    <w:rsid w:val="005B61E9"/>
    <w:rsid w:val="005B7AE4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2CCD"/>
    <w:rsid w:val="005E6243"/>
    <w:rsid w:val="005F4D02"/>
    <w:rsid w:val="005F7DCE"/>
    <w:rsid w:val="00600568"/>
    <w:rsid w:val="00600685"/>
    <w:rsid w:val="00604DEB"/>
    <w:rsid w:val="00611FB5"/>
    <w:rsid w:val="00612DA9"/>
    <w:rsid w:val="0061578D"/>
    <w:rsid w:val="00624BCA"/>
    <w:rsid w:val="0062671A"/>
    <w:rsid w:val="00627D42"/>
    <w:rsid w:val="00635F58"/>
    <w:rsid w:val="00636DF7"/>
    <w:rsid w:val="00642908"/>
    <w:rsid w:val="00643105"/>
    <w:rsid w:val="00647D0A"/>
    <w:rsid w:val="006510C7"/>
    <w:rsid w:val="00651CB8"/>
    <w:rsid w:val="00653491"/>
    <w:rsid w:val="00657D31"/>
    <w:rsid w:val="006622F6"/>
    <w:rsid w:val="00666020"/>
    <w:rsid w:val="006674E7"/>
    <w:rsid w:val="00667A4F"/>
    <w:rsid w:val="006726C8"/>
    <w:rsid w:val="00673C27"/>
    <w:rsid w:val="00682D25"/>
    <w:rsid w:val="006910AD"/>
    <w:rsid w:val="00691EA8"/>
    <w:rsid w:val="006A1590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606E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4786C"/>
    <w:rsid w:val="00751CAD"/>
    <w:rsid w:val="007571E2"/>
    <w:rsid w:val="007601F0"/>
    <w:rsid w:val="00767D4B"/>
    <w:rsid w:val="00770495"/>
    <w:rsid w:val="00770E5E"/>
    <w:rsid w:val="007744F1"/>
    <w:rsid w:val="0078255C"/>
    <w:rsid w:val="00783523"/>
    <w:rsid w:val="007920A1"/>
    <w:rsid w:val="007A2C8F"/>
    <w:rsid w:val="007A50F8"/>
    <w:rsid w:val="007B07E4"/>
    <w:rsid w:val="007B1600"/>
    <w:rsid w:val="007B1A93"/>
    <w:rsid w:val="007B576D"/>
    <w:rsid w:val="007B68E5"/>
    <w:rsid w:val="007B7DA4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3B92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6953"/>
    <w:rsid w:val="00842AE4"/>
    <w:rsid w:val="00844483"/>
    <w:rsid w:val="00846590"/>
    <w:rsid w:val="008468A7"/>
    <w:rsid w:val="0085030F"/>
    <w:rsid w:val="00850755"/>
    <w:rsid w:val="00850FAC"/>
    <w:rsid w:val="00851A38"/>
    <w:rsid w:val="00854A4C"/>
    <w:rsid w:val="00860792"/>
    <w:rsid w:val="0086494F"/>
    <w:rsid w:val="00865489"/>
    <w:rsid w:val="00877D56"/>
    <w:rsid w:val="00883151"/>
    <w:rsid w:val="00883B30"/>
    <w:rsid w:val="00884897"/>
    <w:rsid w:val="00885A33"/>
    <w:rsid w:val="00890DB4"/>
    <w:rsid w:val="008925E5"/>
    <w:rsid w:val="00895217"/>
    <w:rsid w:val="00895D5B"/>
    <w:rsid w:val="008A0A0A"/>
    <w:rsid w:val="008A7CEC"/>
    <w:rsid w:val="008B2B3A"/>
    <w:rsid w:val="008B6388"/>
    <w:rsid w:val="008B7DB6"/>
    <w:rsid w:val="008C115D"/>
    <w:rsid w:val="008D0931"/>
    <w:rsid w:val="008D3570"/>
    <w:rsid w:val="008D6D32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30DBF"/>
    <w:rsid w:val="00930EFC"/>
    <w:rsid w:val="009376B3"/>
    <w:rsid w:val="00944F16"/>
    <w:rsid w:val="00946CA1"/>
    <w:rsid w:val="00947C86"/>
    <w:rsid w:val="00950C33"/>
    <w:rsid w:val="009514A8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1573"/>
    <w:rsid w:val="00992574"/>
    <w:rsid w:val="009957A4"/>
    <w:rsid w:val="009A2778"/>
    <w:rsid w:val="009A5820"/>
    <w:rsid w:val="009A6F7B"/>
    <w:rsid w:val="009B05E8"/>
    <w:rsid w:val="009D40A5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3665A"/>
    <w:rsid w:val="00A42DEF"/>
    <w:rsid w:val="00A433E0"/>
    <w:rsid w:val="00A54FB2"/>
    <w:rsid w:val="00A55F57"/>
    <w:rsid w:val="00A6158D"/>
    <w:rsid w:val="00A65714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2158"/>
    <w:rsid w:val="00AA53CC"/>
    <w:rsid w:val="00AB0E25"/>
    <w:rsid w:val="00AB23B4"/>
    <w:rsid w:val="00AB3B31"/>
    <w:rsid w:val="00AB47CF"/>
    <w:rsid w:val="00AC0CA1"/>
    <w:rsid w:val="00AC3F96"/>
    <w:rsid w:val="00AC5884"/>
    <w:rsid w:val="00AD087D"/>
    <w:rsid w:val="00AD097F"/>
    <w:rsid w:val="00AD3029"/>
    <w:rsid w:val="00AD755B"/>
    <w:rsid w:val="00AE07EF"/>
    <w:rsid w:val="00AE0FEE"/>
    <w:rsid w:val="00AE318E"/>
    <w:rsid w:val="00AF4CEC"/>
    <w:rsid w:val="00AF52F2"/>
    <w:rsid w:val="00AF5D4B"/>
    <w:rsid w:val="00B0479E"/>
    <w:rsid w:val="00B071BC"/>
    <w:rsid w:val="00B10C1C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0611"/>
    <w:rsid w:val="00B713FD"/>
    <w:rsid w:val="00B72FB5"/>
    <w:rsid w:val="00B7481B"/>
    <w:rsid w:val="00B919AA"/>
    <w:rsid w:val="00B91A07"/>
    <w:rsid w:val="00B94CE9"/>
    <w:rsid w:val="00B95AE2"/>
    <w:rsid w:val="00BA7181"/>
    <w:rsid w:val="00BB0E6B"/>
    <w:rsid w:val="00BB1325"/>
    <w:rsid w:val="00BB2CF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643F"/>
    <w:rsid w:val="00C07A86"/>
    <w:rsid w:val="00C13294"/>
    <w:rsid w:val="00C20F55"/>
    <w:rsid w:val="00C2351F"/>
    <w:rsid w:val="00C24DB2"/>
    <w:rsid w:val="00C26B94"/>
    <w:rsid w:val="00C27EBC"/>
    <w:rsid w:val="00C40B90"/>
    <w:rsid w:val="00C414CD"/>
    <w:rsid w:val="00C43505"/>
    <w:rsid w:val="00C436D9"/>
    <w:rsid w:val="00C447D7"/>
    <w:rsid w:val="00C46536"/>
    <w:rsid w:val="00C518A7"/>
    <w:rsid w:val="00C56AF9"/>
    <w:rsid w:val="00C63B76"/>
    <w:rsid w:val="00C707B0"/>
    <w:rsid w:val="00C714C3"/>
    <w:rsid w:val="00C73320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4C8E"/>
    <w:rsid w:val="00C97FB7"/>
    <w:rsid w:val="00CA2293"/>
    <w:rsid w:val="00CA256D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D397F"/>
    <w:rsid w:val="00CD4254"/>
    <w:rsid w:val="00CD5546"/>
    <w:rsid w:val="00CD6B53"/>
    <w:rsid w:val="00CD76F0"/>
    <w:rsid w:val="00CD7D2D"/>
    <w:rsid w:val="00CE0E37"/>
    <w:rsid w:val="00CE2497"/>
    <w:rsid w:val="00CF5A78"/>
    <w:rsid w:val="00D005D3"/>
    <w:rsid w:val="00D111D8"/>
    <w:rsid w:val="00D1503F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0A90"/>
    <w:rsid w:val="00D511EA"/>
    <w:rsid w:val="00D52861"/>
    <w:rsid w:val="00D54C95"/>
    <w:rsid w:val="00D553E3"/>
    <w:rsid w:val="00D567F6"/>
    <w:rsid w:val="00D6018D"/>
    <w:rsid w:val="00D6126C"/>
    <w:rsid w:val="00D61E9E"/>
    <w:rsid w:val="00D65EAF"/>
    <w:rsid w:val="00D67468"/>
    <w:rsid w:val="00D72C0E"/>
    <w:rsid w:val="00D7648A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A5D53"/>
    <w:rsid w:val="00DA62B8"/>
    <w:rsid w:val="00DB0A58"/>
    <w:rsid w:val="00DB25A9"/>
    <w:rsid w:val="00DB5391"/>
    <w:rsid w:val="00DC0CBE"/>
    <w:rsid w:val="00DC495B"/>
    <w:rsid w:val="00DC4F93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09E"/>
    <w:rsid w:val="00E06814"/>
    <w:rsid w:val="00E12FCF"/>
    <w:rsid w:val="00E16C6D"/>
    <w:rsid w:val="00E16D95"/>
    <w:rsid w:val="00E1776D"/>
    <w:rsid w:val="00E2081B"/>
    <w:rsid w:val="00E308F3"/>
    <w:rsid w:val="00E312E7"/>
    <w:rsid w:val="00E31A05"/>
    <w:rsid w:val="00E328A9"/>
    <w:rsid w:val="00E33E7E"/>
    <w:rsid w:val="00E34BF1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388B"/>
    <w:rsid w:val="00EA3B00"/>
    <w:rsid w:val="00EA706B"/>
    <w:rsid w:val="00EB0D40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3EE2"/>
    <w:rsid w:val="00F25B8E"/>
    <w:rsid w:val="00F30B7E"/>
    <w:rsid w:val="00F37F51"/>
    <w:rsid w:val="00F518AF"/>
    <w:rsid w:val="00F520E2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1CE5"/>
    <w:rsid w:val="00F721EC"/>
    <w:rsid w:val="00F75488"/>
    <w:rsid w:val="00F75F00"/>
    <w:rsid w:val="00F77B0D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409A"/>
    <w:rsid w:val="00FA78F6"/>
    <w:rsid w:val="00FB4417"/>
    <w:rsid w:val="00FB4E6B"/>
    <w:rsid w:val="00FB71EC"/>
    <w:rsid w:val="00FC3941"/>
    <w:rsid w:val="00FC5BDA"/>
    <w:rsid w:val="00FC6743"/>
    <w:rsid w:val="00FC71CF"/>
    <w:rsid w:val="00FC729B"/>
    <w:rsid w:val="00FD16DA"/>
    <w:rsid w:val="00FD48EC"/>
    <w:rsid w:val="00FD5068"/>
    <w:rsid w:val="00FE045C"/>
    <w:rsid w:val="00FE54A3"/>
    <w:rsid w:val="00FE5806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link w:val="a6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D206B"/>
  </w:style>
  <w:style w:type="paragraph" w:styleId="a9">
    <w:name w:val="header"/>
    <w:basedOn w:val="a"/>
    <w:link w:val="aa"/>
    <w:rsid w:val="002930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930BB"/>
    <w:rPr>
      <w:sz w:val="24"/>
      <w:szCs w:val="24"/>
    </w:rPr>
  </w:style>
  <w:style w:type="table" w:styleId="ab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2A13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  <w:style w:type="character" w:customStyle="1" w:styleId="a6">
    <w:name w:val="Абзац списка Знак"/>
    <w:basedOn w:val="a0"/>
    <w:link w:val="a5"/>
    <w:rsid w:val="0021321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D206B"/>
  </w:style>
  <w:style w:type="paragraph" w:styleId="a9">
    <w:name w:val="header"/>
    <w:basedOn w:val="a"/>
    <w:link w:val="aa"/>
    <w:rsid w:val="002930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930BB"/>
    <w:rPr>
      <w:sz w:val="24"/>
      <w:szCs w:val="24"/>
    </w:rPr>
  </w:style>
  <w:style w:type="table" w:styleId="ab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2A13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0891D-A302-4F7D-8ED3-3224DFD5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1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23</cp:revision>
  <cp:lastPrinted>2024-12-25T05:22:00Z</cp:lastPrinted>
  <dcterms:created xsi:type="dcterms:W3CDTF">2024-11-25T11:24:00Z</dcterms:created>
  <dcterms:modified xsi:type="dcterms:W3CDTF">2024-12-25T05:22:00Z</dcterms:modified>
</cp:coreProperties>
</file>