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7" w:rsidRDefault="002048F7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AF5D4B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F5D4B" w:rsidRPr="005B5B2A" w:rsidRDefault="00AF5D4B" w:rsidP="00AF5D4B">
            <w:pPr>
              <w:jc w:val="both"/>
              <w:rPr>
                <w:sz w:val="22"/>
                <w:szCs w:val="22"/>
              </w:rPr>
            </w:pP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AF5D4B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36861" w:rsidRDefault="00336861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861" w:rsidRDefault="00336861" w:rsidP="00336861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</w:p>
    <w:p w:rsidR="00336861" w:rsidRDefault="00336861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6861" w:rsidRDefault="00336861" w:rsidP="00336861">
      <w:pPr>
        <w:rPr>
          <w:sz w:val="28"/>
          <w:szCs w:val="28"/>
        </w:rPr>
      </w:pPr>
    </w:p>
    <w:p w:rsidR="00336861" w:rsidRPr="00D6126C" w:rsidRDefault="00336861" w:rsidP="00336861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DF7CDA">
        <w:rPr>
          <w:b/>
          <w:bCs/>
          <w:sz w:val="28"/>
          <w:szCs w:val="28"/>
        </w:rPr>
        <w:t xml:space="preserve"> </w:t>
      </w:r>
      <w:r w:rsidR="00D6069E">
        <w:rPr>
          <w:b/>
          <w:bCs/>
          <w:sz w:val="28"/>
          <w:szCs w:val="28"/>
        </w:rPr>
        <w:t xml:space="preserve">24.12.2024 г. </w:t>
      </w:r>
      <w:r w:rsidR="001067D9">
        <w:rPr>
          <w:b/>
          <w:bCs/>
          <w:sz w:val="28"/>
          <w:szCs w:val="28"/>
        </w:rPr>
        <w:t xml:space="preserve"> </w:t>
      </w:r>
      <w:r w:rsidRPr="003D206B">
        <w:rPr>
          <w:b/>
          <w:bCs/>
          <w:sz w:val="28"/>
          <w:szCs w:val="28"/>
        </w:rPr>
        <w:t>№</w:t>
      </w:r>
      <w:r w:rsidR="00D6069E">
        <w:rPr>
          <w:b/>
          <w:bCs/>
          <w:sz w:val="28"/>
          <w:szCs w:val="28"/>
        </w:rPr>
        <w:t>336</w:t>
      </w:r>
    </w:p>
    <w:p w:rsidR="00336861" w:rsidRDefault="00336861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336861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336861" w:rsidRDefault="00336861" w:rsidP="0077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 w:rsidR="004B1089">
              <w:rPr>
                <w:sz w:val="28"/>
                <w:szCs w:val="28"/>
              </w:rPr>
              <w:t xml:space="preserve">вопросам экономического развития и финансово-бюджетной политике </w:t>
            </w:r>
            <w:r>
              <w:rPr>
                <w:sz w:val="28"/>
                <w:szCs w:val="28"/>
              </w:rPr>
              <w:t>о вып</w:t>
            </w:r>
            <w:r w:rsidR="006E0DD6">
              <w:rPr>
                <w:sz w:val="28"/>
                <w:szCs w:val="28"/>
              </w:rPr>
              <w:t>олнении своих полномочий за 202</w:t>
            </w:r>
            <w:r w:rsidR="0077710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36861" w:rsidRPr="00426190" w:rsidRDefault="00336861" w:rsidP="00336861"/>
    <w:p w:rsidR="00336861" w:rsidRDefault="00336861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r w:rsidR="00E27B26">
        <w:rPr>
          <w:sz w:val="28"/>
          <w:szCs w:val="28"/>
        </w:rPr>
        <w:t>А.Н.Какорина</w:t>
      </w:r>
      <w:r>
        <w:rPr>
          <w:sz w:val="28"/>
          <w:szCs w:val="28"/>
        </w:rPr>
        <w:t xml:space="preserve">  о выполнении полном</w:t>
      </w:r>
      <w:r w:rsidR="00284744">
        <w:rPr>
          <w:sz w:val="28"/>
          <w:szCs w:val="28"/>
        </w:rPr>
        <w:t>очий постоянной комиссии за</w:t>
      </w:r>
      <w:r w:rsidR="006E0DD6">
        <w:rPr>
          <w:sz w:val="28"/>
          <w:szCs w:val="28"/>
        </w:rPr>
        <w:t xml:space="preserve">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36861" w:rsidRDefault="00336861" w:rsidP="003368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r>
        <w:rPr>
          <w:sz w:val="28"/>
          <w:szCs w:val="28"/>
        </w:rPr>
        <w:t>о вып</w:t>
      </w:r>
      <w:r w:rsidR="006E0DD6">
        <w:rPr>
          <w:sz w:val="28"/>
          <w:szCs w:val="28"/>
        </w:rPr>
        <w:t>олнении своих полномочий за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 (прилагается) утвердить.</w:t>
      </w:r>
    </w:p>
    <w:p w:rsidR="00336861" w:rsidRPr="00D6069E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6069E">
        <w:rPr>
          <w:sz w:val="28"/>
          <w:szCs w:val="28"/>
        </w:rPr>
        <w:t xml:space="preserve">Настоящее решение подлежит официальному </w:t>
      </w:r>
      <w:r w:rsidR="00D6069E" w:rsidRPr="00D6069E">
        <w:rPr>
          <w:sz w:val="28"/>
          <w:szCs w:val="28"/>
        </w:rPr>
        <w:t>обнародованию путем официального опубликования в газете «</w:t>
      </w:r>
      <w:proofErr w:type="gramStart"/>
      <w:r w:rsidR="00D6069E" w:rsidRPr="00D6069E">
        <w:rPr>
          <w:sz w:val="28"/>
          <w:szCs w:val="28"/>
        </w:rPr>
        <w:t>Муниципальный</w:t>
      </w:r>
      <w:proofErr w:type="gramEnd"/>
      <w:r w:rsidR="00D6069E" w:rsidRPr="00D6069E">
        <w:rPr>
          <w:sz w:val="28"/>
          <w:szCs w:val="28"/>
        </w:rPr>
        <w:t xml:space="preserve"> вестник Борисоглебского городского округа Воронежской области» и размещению на официальном сайте  Борисоглебского городского округа Воронежской области</w:t>
      </w:r>
      <w:r w:rsidR="00D6069E">
        <w:rPr>
          <w:szCs w:val="28"/>
        </w:rPr>
        <w:t>.</w:t>
      </w:r>
    </w:p>
    <w:p w:rsidR="00D6069E" w:rsidRDefault="00D6069E" w:rsidP="00D6069E">
      <w:pPr>
        <w:pStyle w:val="3"/>
        <w:spacing w:after="0"/>
        <w:ind w:left="795"/>
        <w:jc w:val="both"/>
        <w:rPr>
          <w:szCs w:val="28"/>
        </w:rPr>
      </w:pPr>
    </w:p>
    <w:p w:rsidR="00D6069E" w:rsidRPr="00D6069E" w:rsidRDefault="00D6069E" w:rsidP="00D6069E">
      <w:pPr>
        <w:pStyle w:val="3"/>
        <w:spacing w:after="0"/>
        <w:ind w:left="795"/>
        <w:jc w:val="both"/>
        <w:rPr>
          <w:sz w:val="28"/>
          <w:szCs w:val="28"/>
        </w:rPr>
      </w:pPr>
    </w:p>
    <w:p w:rsidR="00336861" w:rsidRDefault="00336861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Е.О.Агаева </w:t>
      </w:r>
    </w:p>
    <w:p w:rsidR="00336861" w:rsidRDefault="00336861" w:rsidP="00336861">
      <w:pPr>
        <w:rPr>
          <w:bCs/>
          <w:sz w:val="28"/>
          <w:szCs w:val="28"/>
        </w:rPr>
      </w:pPr>
    </w:p>
    <w:p w:rsidR="006E0DD6" w:rsidRDefault="006E0DD6" w:rsidP="006E0DD6">
      <w:pPr>
        <w:rPr>
          <w:bCs/>
          <w:sz w:val="28"/>
          <w:szCs w:val="28"/>
        </w:rPr>
      </w:pP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к решению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Борисоглебской городской Думы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Борисоглебского городского округа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Воронежской области </w:t>
      </w:r>
    </w:p>
    <w:p w:rsidR="006E0DD6" w:rsidRDefault="00031548" w:rsidP="006E0DD6">
      <w:pPr>
        <w:ind w:left="5812"/>
        <w:rPr>
          <w:b/>
          <w:i/>
          <w:sz w:val="28"/>
          <w:szCs w:val="28"/>
        </w:rPr>
      </w:pPr>
      <w:r>
        <w:rPr>
          <w:sz w:val="22"/>
          <w:szCs w:val="22"/>
        </w:rPr>
        <w:t xml:space="preserve">от </w:t>
      </w:r>
      <w:r w:rsidR="00D6069E">
        <w:rPr>
          <w:sz w:val="22"/>
          <w:szCs w:val="22"/>
        </w:rPr>
        <w:t xml:space="preserve"> 24.12.2024 г. </w:t>
      </w:r>
      <w:r w:rsidR="00FA13AD">
        <w:rPr>
          <w:sz w:val="22"/>
          <w:szCs w:val="22"/>
        </w:rPr>
        <w:t>№</w:t>
      </w:r>
      <w:r w:rsidR="001067D9">
        <w:rPr>
          <w:sz w:val="22"/>
          <w:szCs w:val="22"/>
        </w:rPr>
        <w:t xml:space="preserve"> </w:t>
      </w:r>
      <w:r w:rsidR="00D6069E">
        <w:rPr>
          <w:sz w:val="22"/>
          <w:szCs w:val="22"/>
        </w:rPr>
        <w:t>336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ОТЧЕТ ПОСТОЯННОЙ КОМИССИИ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БОРИСОГЛЕБСКОЙ ГОРОДСКОЙ ДУМЫ 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ПО ВОПРОСАМ ЭКОНОМИЧЕСКОГО РАЗВИТИЯ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И ФИНАНСОВО-БЮДЖЕТНОЙ ПОЛИТИКЕ 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ВЫПОЛНЕНИИ СВОИХ ПОЛНОМОЧИЙ ЗА 202</w:t>
      </w:r>
      <w:r w:rsidR="00293A0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6E0DD6" w:rsidRDefault="006E0DD6" w:rsidP="006E0DD6">
      <w:pPr>
        <w:ind w:firstLine="567"/>
        <w:rPr>
          <w:b/>
          <w:i/>
          <w:sz w:val="28"/>
          <w:szCs w:val="28"/>
        </w:rPr>
      </w:pPr>
    </w:p>
    <w:p w:rsidR="006E0DD6" w:rsidRDefault="006E0DD6" w:rsidP="006E0DD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городского округа Воронежской области (далее – городская Дума).  </w:t>
      </w:r>
      <w:proofErr w:type="gramStart"/>
      <w:r>
        <w:rPr>
          <w:sz w:val="28"/>
          <w:szCs w:val="28"/>
        </w:rPr>
        <w:t>С учетом изменений от 25.01.2018 г. № 156 в Регламент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утвердила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</w:t>
      </w:r>
      <w:proofErr w:type="gramEnd"/>
      <w:r>
        <w:rPr>
          <w:sz w:val="28"/>
          <w:szCs w:val="28"/>
        </w:rPr>
        <w:t xml:space="preserve">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экономического развития и финансово-бюджетной политике.</w:t>
      </w:r>
    </w:p>
    <w:p w:rsidR="006E0DD6" w:rsidRDefault="006E0DD6" w:rsidP="006E0D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Персональный состав  комиссии по вопросам экономического развития и финансово-бюджетной политике  утвержден решением  городской Думы от </w:t>
      </w:r>
      <w:r w:rsidR="00DC29F8" w:rsidRPr="00DC29F8">
        <w:rPr>
          <w:sz w:val="28"/>
          <w:szCs w:val="28"/>
        </w:rPr>
        <w:t>30.09.2021г.</w:t>
      </w:r>
      <w:r w:rsidRPr="00DC29F8">
        <w:rPr>
          <w:sz w:val="28"/>
          <w:szCs w:val="28"/>
        </w:rPr>
        <w:t xml:space="preserve"> №</w:t>
      </w:r>
      <w:r w:rsidR="00DC29F8" w:rsidRPr="00DC29F8">
        <w:rPr>
          <w:sz w:val="28"/>
          <w:szCs w:val="28"/>
        </w:rPr>
        <w:t>3</w:t>
      </w:r>
      <w:r w:rsidRPr="00DC29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A43E4">
        <w:rPr>
          <w:sz w:val="28"/>
          <w:szCs w:val="28"/>
        </w:rPr>
        <w:t>В состав комиссии на основании соб</w:t>
      </w:r>
      <w:r w:rsidR="009D6515" w:rsidRPr="005A43E4">
        <w:rPr>
          <w:sz w:val="28"/>
          <w:szCs w:val="28"/>
        </w:rPr>
        <w:t xml:space="preserve">ственного волеизъявления </w:t>
      </w:r>
      <w:r w:rsidR="00FA13AD">
        <w:rPr>
          <w:sz w:val="28"/>
          <w:szCs w:val="28"/>
        </w:rPr>
        <w:t xml:space="preserve">по состоянию на отчетную дату входит </w:t>
      </w:r>
      <w:r w:rsidRPr="005A43E4">
        <w:rPr>
          <w:sz w:val="28"/>
          <w:szCs w:val="28"/>
        </w:rPr>
        <w:t>1</w:t>
      </w:r>
      <w:r w:rsidR="00FA13AD">
        <w:rPr>
          <w:sz w:val="28"/>
          <w:szCs w:val="28"/>
        </w:rPr>
        <w:t>4</w:t>
      </w:r>
      <w:r w:rsidRPr="005A43E4">
        <w:rPr>
          <w:sz w:val="28"/>
          <w:szCs w:val="28"/>
        </w:rPr>
        <w:t xml:space="preserve"> депутатов городской Думы: </w:t>
      </w:r>
      <w:proofErr w:type="gramStart"/>
      <w:r w:rsidRPr="005A43E4">
        <w:rPr>
          <w:sz w:val="28"/>
          <w:szCs w:val="28"/>
        </w:rPr>
        <w:t>Какорин А.Н</w:t>
      </w:r>
      <w:r w:rsidR="007D6BA4" w:rsidRPr="005A43E4">
        <w:rPr>
          <w:sz w:val="28"/>
          <w:szCs w:val="28"/>
        </w:rPr>
        <w:t>.</w:t>
      </w:r>
      <w:r w:rsidRPr="005A43E4">
        <w:rPr>
          <w:sz w:val="28"/>
          <w:szCs w:val="28"/>
        </w:rPr>
        <w:t>,</w:t>
      </w:r>
      <w:r w:rsidR="007D6BA4" w:rsidRPr="005A43E4">
        <w:rPr>
          <w:sz w:val="28"/>
          <w:szCs w:val="28"/>
        </w:rPr>
        <w:t xml:space="preserve"> Бондаренко Е.В., </w:t>
      </w:r>
      <w:r w:rsidR="00452AE6" w:rsidRPr="005A43E4">
        <w:rPr>
          <w:sz w:val="28"/>
          <w:szCs w:val="28"/>
        </w:rPr>
        <w:t>Гуляев С.А., Клепко Г.В., Клинев Д.А., Ко</w:t>
      </w:r>
      <w:r w:rsidR="009D6515" w:rsidRPr="005A43E4">
        <w:rPr>
          <w:sz w:val="28"/>
          <w:szCs w:val="28"/>
        </w:rPr>
        <w:t xml:space="preserve">невский Р.Ю., </w:t>
      </w:r>
      <w:r w:rsidR="00FA13AD">
        <w:rPr>
          <w:sz w:val="28"/>
          <w:szCs w:val="28"/>
        </w:rPr>
        <w:t>Мордовина</w:t>
      </w:r>
      <w:r w:rsidR="00452AE6" w:rsidRPr="005A43E4">
        <w:rPr>
          <w:sz w:val="28"/>
          <w:szCs w:val="28"/>
        </w:rPr>
        <w:t xml:space="preserve"> И.Н., Негадова Г.В., Недорезов К.Л., Павлов В.Н., Рязанцева Е.А., Сухинин А.А., Тарасов И.И.</w:t>
      </w:r>
      <w:r w:rsidR="00FA13AD">
        <w:rPr>
          <w:sz w:val="28"/>
          <w:szCs w:val="28"/>
        </w:rPr>
        <w:t>, Колесникова Е.Н.</w:t>
      </w:r>
      <w:r w:rsidRPr="005A43E4">
        <w:rPr>
          <w:sz w:val="28"/>
          <w:szCs w:val="28"/>
        </w:rPr>
        <w:t xml:space="preserve"> </w:t>
      </w:r>
      <w:r w:rsidR="005A43E4" w:rsidRPr="005A43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Борисоглебской городской Думы председателем указанной комиссии был избран  </w:t>
      </w:r>
      <w:r w:rsidR="00452AE6">
        <w:rPr>
          <w:sz w:val="28"/>
          <w:szCs w:val="28"/>
        </w:rPr>
        <w:t>Какорин А.Н</w:t>
      </w:r>
      <w:r>
        <w:rPr>
          <w:sz w:val="28"/>
          <w:szCs w:val="28"/>
        </w:rPr>
        <w:t>. Согласно статье 19 Регламента на первом</w:t>
      </w:r>
      <w:proofErr w:type="gramEnd"/>
      <w:r>
        <w:rPr>
          <w:sz w:val="28"/>
          <w:szCs w:val="28"/>
        </w:rPr>
        <w:t xml:space="preserve">  заседании вновь созданной комиссии по вопросам экономического развития и финансово-бюджетной политике из ее </w:t>
      </w:r>
      <w:r w:rsidRPr="00DC29F8">
        <w:rPr>
          <w:sz w:val="28"/>
          <w:szCs w:val="28"/>
        </w:rPr>
        <w:t>состава заме</w:t>
      </w:r>
      <w:r w:rsidR="009D6515">
        <w:rPr>
          <w:sz w:val="28"/>
          <w:szCs w:val="28"/>
        </w:rPr>
        <w:t xml:space="preserve">стителем председателя комиссии </w:t>
      </w:r>
      <w:proofErr w:type="gramStart"/>
      <w:r w:rsidRPr="00DC29F8">
        <w:rPr>
          <w:sz w:val="28"/>
          <w:szCs w:val="28"/>
        </w:rPr>
        <w:t>избран</w:t>
      </w:r>
      <w:proofErr w:type="gramEnd"/>
      <w:r w:rsidRPr="00DC29F8">
        <w:rPr>
          <w:sz w:val="28"/>
          <w:szCs w:val="28"/>
        </w:rPr>
        <w:t xml:space="preserve"> </w:t>
      </w:r>
      <w:r w:rsidR="00D03253" w:rsidRPr="00DC29F8">
        <w:rPr>
          <w:sz w:val="28"/>
          <w:szCs w:val="28"/>
        </w:rPr>
        <w:t>Коневский Р.Ю</w:t>
      </w:r>
      <w:r w:rsidRPr="00DC29F8">
        <w:rPr>
          <w:sz w:val="28"/>
          <w:szCs w:val="28"/>
        </w:rPr>
        <w:t xml:space="preserve">., секретарем комиссии – </w:t>
      </w:r>
      <w:r w:rsidR="00FA13AD">
        <w:rPr>
          <w:sz w:val="28"/>
          <w:szCs w:val="28"/>
        </w:rPr>
        <w:t>Мордовина</w:t>
      </w:r>
      <w:r w:rsidR="00452AE6" w:rsidRPr="00DC29F8">
        <w:rPr>
          <w:sz w:val="28"/>
          <w:szCs w:val="28"/>
        </w:rPr>
        <w:t xml:space="preserve"> И.Н</w:t>
      </w:r>
      <w:r w:rsidRPr="00DC29F8">
        <w:rPr>
          <w:sz w:val="28"/>
          <w:szCs w:val="28"/>
        </w:rPr>
        <w:t>.</w:t>
      </w:r>
    </w:p>
    <w:p w:rsidR="006E0DD6" w:rsidRDefault="006E0DD6" w:rsidP="006E0DD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В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комиссия по вопросам экономического развития и финансово-бюджетной политике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 вопросам экономического развития и финансово-бюджетной политике, утвержденным решением Борисоглебской городской Думы от 26.02.2018 г. № 173.</w:t>
      </w:r>
    </w:p>
    <w:p w:rsidR="001A5989" w:rsidRDefault="006E0DD6" w:rsidP="006E0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E0DD6" w:rsidRDefault="001A5989" w:rsidP="006E0D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6E0DD6">
        <w:rPr>
          <w:sz w:val="28"/>
          <w:szCs w:val="28"/>
        </w:rPr>
        <w:t xml:space="preserve"> Комиссия по вопросам экономического развития и финансово-бюджетной политике в течение 202</w:t>
      </w:r>
      <w:r w:rsidR="00777109">
        <w:rPr>
          <w:sz w:val="28"/>
          <w:szCs w:val="28"/>
        </w:rPr>
        <w:t>4</w:t>
      </w:r>
      <w:r w:rsidR="006E0DD6">
        <w:rPr>
          <w:sz w:val="28"/>
          <w:szCs w:val="28"/>
        </w:rPr>
        <w:t xml:space="preserve"> года работала  в соответствии с  полугодовыми планами, разработанными и утвержденными на заседаниях постоянной комиссии. </w:t>
      </w:r>
    </w:p>
    <w:p w:rsidR="001A5989" w:rsidRDefault="001A5989" w:rsidP="006E0DD6">
      <w:pPr>
        <w:jc w:val="both"/>
        <w:rPr>
          <w:i/>
          <w:sz w:val="28"/>
          <w:szCs w:val="28"/>
        </w:rPr>
      </w:pPr>
    </w:p>
    <w:p w:rsidR="006E0DD6" w:rsidRDefault="006E0DD6" w:rsidP="006E0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B0EF7">
        <w:rPr>
          <w:sz w:val="28"/>
          <w:szCs w:val="28"/>
        </w:rPr>
        <w:t xml:space="preserve">     </w:t>
      </w:r>
      <w:r w:rsidRPr="00B13AA2">
        <w:rPr>
          <w:sz w:val="28"/>
          <w:szCs w:val="28"/>
        </w:rPr>
        <w:t>За 202</w:t>
      </w:r>
      <w:r w:rsidR="00777109" w:rsidRPr="00B13AA2">
        <w:rPr>
          <w:sz w:val="28"/>
          <w:szCs w:val="28"/>
        </w:rPr>
        <w:t>4</w:t>
      </w:r>
      <w:r w:rsidRPr="00B13AA2">
        <w:rPr>
          <w:sz w:val="28"/>
          <w:szCs w:val="28"/>
        </w:rPr>
        <w:t xml:space="preserve"> год было проведено </w:t>
      </w:r>
      <w:r w:rsidR="00B13AA2" w:rsidRPr="00B13AA2">
        <w:rPr>
          <w:sz w:val="28"/>
          <w:szCs w:val="28"/>
        </w:rPr>
        <w:t>9</w:t>
      </w:r>
      <w:r w:rsidR="00224DCE" w:rsidRPr="00B13AA2">
        <w:rPr>
          <w:sz w:val="28"/>
          <w:szCs w:val="28"/>
        </w:rPr>
        <w:t xml:space="preserve"> </w:t>
      </w:r>
      <w:r w:rsidRPr="00B13AA2">
        <w:rPr>
          <w:sz w:val="28"/>
          <w:szCs w:val="28"/>
        </w:rPr>
        <w:t xml:space="preserve">заседаний комиссии по вопросам экономического развития и финансово-бюджетной политике (далее </w:t>
      </w:r>
      <w:proofErr w:type="gramStart"/>
      <w:r w:rsidRPr="00B13AA2">
        <w:rPr>
          <w:sz w:val="28"/>
          <w:szCs w:val="28"/>
        </w:rPr>
        <w:t>-</w:t>
      </w:r>
      <w:r w:rsidR="00B03A66" w:rsidRPr="00B13AA2">
        <w:rPr>
          <w:sz w:val="28"/>
          <w:szCs w:val="28"/>
        </w:rPr>
        <w:t>к</w:t>
      </w:r>
      <w:proofErr w:type="gramEnd"/>
      <w:r w:rsidRPr="00B13AA2">
        <w:rPr>
          <w:sz w:val="28"/>
          <w:szCs w:val="28"/>
        </w:rPr>
        <w:t>омиссией).</w:t>
      </w:r>
    </w:p>
    <w:p w:rsidR="006E0DD6" w:rsidRDefault="006E0DD6" w:rsidP="006E0DD6">
      <w:pPr>
        <w:jc w:val="both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Сведения о посещаемости в 202</w:t>
      </w:r>
      <w:r w:rsidR="00777109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 xml:space="preserve"> году заседаний  членами комиссии по вопросам экономического развития и финансово-бюджетной политике</w:t>
      </w:r>
    </w:p>
    <w:p w:rsidR="006E0DD6" w:rsidRDefault="006E0DD6" w:rsidP="006E0DD6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5159"/>
        <w:gridCol w:w="1690"/>
        <w:gridCol w:w="1933"/>
      </w:tblGrid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AA0545" w:rsidRDefault="006E0DD6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AA0545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AA0545" w:rsidRDefault="006E0DD6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AA0545">
              <w:rPr>
                <w:sz w:val="28"/>
                <w:szCs w:val="28"/>
              </w:rPr>
              <w:t>Процент посещаемости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Какорин А.Н.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AA0545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100%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Бондаренко Е.В.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77,8%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AA0545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Гуляев С.А.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777109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44,4%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AA0545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0F4F52" w:rsidP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 xml:space="preserve">Клепко Г.В.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777109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11,1%</w:t>
            </w:r>
          </w:p>
        </w:tc>
      </w:tr>
      <w:tr w:rsidR="000F4F52" w:rsidRPr="00101787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proofErr w:type="spellStart"/>
            <w:r w:rsidRPr="00101787">
              <w:rPr>
                <w:sz w:val="28"/>
                <w:szCs w:val="28"/>
              </w:rPr>
              <w:t>Клинё</w:t>
            </w:r>
            <w:r w:rsidR="000F4F52" w:rsidRPr="00101787">
              <w:rPr>
                <w:sz w:val="28"/>
                <w:szCs w:val="28"/>
              </w:rPr>
              <w:t>в</w:t>
            </w:r>
            <w:proofErr w:type="spellEnd"/>
            <w:r w:rsidR="000F4F52" w:rsidRPr="00101787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224DC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100</w:t>
            </w:r>
            <w:r w:rsidR="00AA0545" w:rsidRPr="00101787">
              <w:rPr>
                <w:sz w:val="28"/>
                <w:szCs w:val="28"/>
              </w:rPr>
              <w:t>%</w:t>
            </w:r>
          </w:p>
        </w:tc>
      </w:tr>
      <w:tr w:rsidR="00AA0545" w:rsidRPr="00101787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Pr="00101787" w:rsidRDefault="00AA0545" w:rsidP="00224DCE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 xml:space="preserve">Колесникова Е.Н.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44,4%</w:t>
            </w:r>
          </w:p>
        </w:tc>
      </w:tr>
      <w:tr w:rsidR="000F4F52" w:rsidRPr="00101787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0F4F52" w:rsidP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Коневский Р.Ю.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88,9%</w:t>
            </w:r>
          </w:p>
        </w:tc>
      </w:tr>
      <w:tr w:rsidR="000F4F52" w:rsidRPr="00101787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A5350B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777109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Мордовина</w:t>
            </w:r>
            <w:r w:rsidR="000F4F52" w:rsidRPr="00101787">
              <w:rPr>
                <w:sz w:val="28"/>
                <w:szCs w:val="28"/>
              </w:rPr>
              <w:t xml:space="preserve"> И.Н.,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777109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100</w:t>
            </w:r>
            <w:r w:rsidR="00A5350B" w:rsidRPr="00101787">
              <w:rPr>
                <w:sz w:val="28"/>
                <w:szCs w:val="28"/>
              </w:rPr>
              <w:t>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A5350B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Негадова Г.В.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77,8%</w:t>
            </w:r>
          </w:p>
        </w:tc>
      </w:tr>
      <w:tr w:rsidR="000F4F52" w:rsidRPr="00101787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0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0F4F52" w:rsidP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Недорезов К.Л.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88,9%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1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Павлов В.Н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777109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33,3%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Рязанцева Е.А.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777109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44,4%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3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Сухинин А.А.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101787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11,1%</w:t>
            </w:r>
          </w:p>
        </w:tc>
      </w:tr>
      <w:tr w:rsidR="006E0DD6" w:rsidRPr="00101787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4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101787" w:rsidRDefault="00853129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Тарасов И.И.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D6069E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101787" w:rsidRDefault="00316BE4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01787">
              <w:rPr>
                <w:sz w:val="28"/>
                <w:szCs w:val="28"/>
              </w:rPr>
              <w:t>100%</w:t>
            </w:r>
          </w:p>
        </w:tc>
        <w:bookmarkStart w:id="0" w:name="_GoBack"/>
        <w:bookmarkEnd w:id="0"/>
      </w:tr>
    </w:tbl>
    <w:p w:rsidR="001A5989" w:rsidRDefault="007110AC" w:rsidP="007110A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</w:p>
    <w:p w:rsidR="007110AC" w:rsidRPr="007110AC" w:rsidRDefault="007110AC" w:rsidP="007110AC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</w:p>
    <w:p w:rsidR="006E0DD6" w:rsidRDefault="006E0DD6" w:rsidP="006E0DD6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6617F4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заседаниях депутатами – членами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были рассмотрены </w:t>
      </w:r>
      <w:r w:rsidR="00777109">
        <w:rPr>
          <w:sz w:val="28"/>
          <w:szCs w:val="28"/>
        </w:rPr>
        <w:t>37</w:t>
      </w:r>
      <w:r w:rsidRPr="00316BE4">
        <w:rPr>
          <w:sz w:val="28"/>
          <w:szCs w:val="28"/>
        </w:rPr>
        <w:t xml:space="preserve"> вопрос</w:t>
      </w:r>
      <w:r w:rsidR="00777109">
        <w:rPr>
          <w:sz w:val="28"/>
          <w:szCs w:val="28"/>
        </w:rPr>
        <w:t>ов</w:t>
      </w:r>
      <w:r w:rsidRPr="00316BE4">
        <w:rPr>
          <w:sz w:val="28"/>
          <w:szCs w:val="28"/>
        </w:rPr>
        <w:t>. Большая</w:t>
      </w:r>
      <w:r>
        <w:rPr>
          <w:sz w:val="28"/>
          <w:szCs w:val="28"/>
        </w:rPr>
        <w:t xml:space="preserve"> часть вопросов была связана с  эффективным исполнением бюджета Борисоглебского городского округа  в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а также формированием бюджета округа на </w:t>
      </w:r>
      <w:r w:rsidR="00DC29F8">
        <w:rPr>
          <w:sz w:val="28"/>
          <w:szCs w:val="28"/>
        </w:rPr>
        <w:t>202</w:t>
      </w:r>
      <w:r w:rsidR="00777109">
        <w:rPr>
          <w:sz w:val="28"/>
          <w:szCs w:val="28"/>
        </w:rPr>
        <w:t>5</w:t>
      </w:r>
      <w:r w:rsidR="00DC29F8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плановый период 202</w:t>
      </w:r>
      <w:r w:rsidR="00777109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777109">
        <w:rPr>
          <w:sz w:val="28"/>
          <w:szCs w:val="28"/>
        </w:rPr>
        <w:t>7</w:t>
      </w:r>
      <w:r w:rsidR="00A5350B">
        <w:rPr>
          <w:sz w:val="28"/>
          <w:szCs w:val="28"/>
        </w:rPr>
        <w:t xml:space="preserve">  годов. </w:t>
      </w:r>
      <w:r>
        <w:rPr>
          <w:sz w:val="28"/>
          <w:szCs w:val="28"/>
        </w:rPr>
        <w:t>Были утверждены полугодовые планы работы постоянной комиссии по вопросам экономического развития и финансово-бюджетной политике на 1 и 2 полугодие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г. </w:t>
      </w:r>
    </w:p>
    <w:p w:rsidR="006E0DD6" w:rsidRDefault="006E0DD6" w:rsidP="006E0DD6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Депутатам Борисоглебской городской Думы был рекомендован к утверждению принятый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>омиссией проект решения «О бюджете Борисоглебского городского округа Воронежской области на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777109">
        <w:rPr>
          <w:sz w:val="28"/>
          <w:szCs w:val="28"/>
        </w:rPr>
        <w:t>5</w:t>
      </w:r>
      <w:r w:rsidR="00D03253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77710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годов». </w:t>
      </w:r>
      <w:proofErr w:type="gramStart"/>
      <w:r>
        <w:rPr>
          <w:sz w:val="28"/>
          <w:szCs w:val="28"/>
        </w:rPr>
        <w:t>Комиссией  были приняты и рекомендованы к утверждению депутатами Борисоглебской городской Думы проекты решений «Об отчете о  деятельности контрольно-счетной палаты Борисоглебского городского округа Воронежской области за 20</w:t>
      </w:r>
      <w:r w:rsidR="00D03253">
        <w:rPr>
          <w:sz w:val="28"/>
          <w:szCs w:val="28"/>
        </w:rPr>
        <w:t>2</w:t>
      </w:r>
      <w:r w:rsidR="00777109">
        <w:rPr>
          <w:sz w:val="28"/>
          <w:szCs w:val="28"/>
        </w:rPr>
        <w:t>3</w:t>
      </w:r>
      <w:r>
        <w:rPr>
          <w:sz w:val="28"/>
          <w:szCs w:val="28"/>
        </w:rPr>
        <w:t xml:space="preserve"> год», «Об утверждении Отчета об исполнении бюджета Борисоглебского городского округа Воронежской области за 20</w:t>
      </w:r>
      <w:r w:rsidR="00D03253">
        <w:rPr>
          <w:sz w:val="28"/>
          <w:szCs w:val="28"/>
        </w:rPr>
        <w:t>2</w:t>
      </w:r>
      <w:r w:rsidR="00777109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  <w:r w:rsidR="00DC29F8">
        <w:rPr>
          <w:sz w:val="28"/>
          <w:szCs w:val="28"/>
        </w:rPr>
        <w:t xml:space="preserve">, </w:t>
      </w:r>
      <w:r w:rsidR="00B03A66">
        <w:rPr>
          <w:sz w:val="28"/>
          <w:szCs w:val="28"/>
        </w:rPr>
        <w:t>«</w:t>
      </w:r>
      <w:r w:rsidR="009B0209">
        <w:rPr>
          <w:sz w:val="28"/>
          <w:szCs w:val="28"/>
        </w:rPr>
        <w:t>Об исполнении муниципальной программы «Управлении муниципальными финансами» за 202</w:t>
      </w:r>
      <w:r w:rsidR="00777109">
        <w:rPr>
          <w:sz w:val="28"/>
          <w:szCs w:val="28"/>
        </w:rPr>
        <w:t>3</w:t>
      </w:r>
      <w:r w:rsidR="009B0209">
        <w:rPr>
          <w:sz w:val="28"/>
          <w:szCs w:val="28"/>
        </w:rPr>
        <w:t xml:space="preserve"> год»</w:t>
      </w:r>
      <w:r w:rsidR="00DC29F8">
        <w:rPr>
          <w:sz w:val="28"/>
          <w:szCs w:val="28"/>
        </w:rPr>
        <w:t xml:space="preserve">, </w:t>
      </w:r>
      <w:r w:rsidR="009B0209">
        <w:rPr>
          <w:sz w:val="28"/>
          <w:szCs w:val="28"/>
        </w:rPr>
        <w:t xml:space="preserve">«Об </w:t>
      </w:r>
      <w:r w:rsidR="009B0209">
        <w:rPr>
          <w:sz w:val="28"/>
          <w:szCs w:val="28"/>
        </w:rPr>
        <w:lastRenderedPageBreak/>
        <w:t>исполнении муниципальной программы «Развитие сельского хозяйства, производства пищевых</w:t>
      </w:r>
      <w:proofErr w:type="gramEnd"/>
      <w:r w:rsidR="009B0209">
        <w:rPr>
          <w:sz w:val="28"/>
          <w:szCs w:val="28"/>
        </w:rPr>
        <w:t xml:space="preserve"> продуктов и инфраструктуры </w:t>
      </w:r>
      <w:r w:rsidR="004B0EF7">
        <w:rPr>
          <w:sz w:val="28"/>
          <w:szCs w:val="28"/>
        </w:rPr>
        <w:t>агропродовольственного рынка» за</w:t>
      </w:r>
      <w:r w:rsidR="009B0209">
        <w:rPr>
          <w:sz w:val="28"/>
          <w:szCs w:val="28"/>
        </w:rPr>
        <w:t xml:space="preserve"> 202</w:t>
      </w:r>
      <w:r w:rsidR="00777109">
        <w:rPr>
          <w:sz w:val="28"/>
          <w:szCs w:val="28"/>
        </w:rPr>
        <w:t>3</w:t>
      </w:r>
      <w:r w:rsidR="009B0209">
        <w:rPr>
          <w:sz w:val="28"/>
          <w:szCs w:val="28"/>
        </w:rPr>
        <w:t xml:space="preserve"> год», «Об исполнении муниципальной программы «Экономическое развитие и инновационная экономика» за 202</w:t>
      </w:r>
      <w:r w:rsidR="00777109">
        <w:rPr>
          <w:sz w:val="28"/>
          <w:szCs w:val="28"/>
        </w:rPr>
        <w:t>3</w:t>
      </w:r>
      <w:r w:rsidR="009B0209">
        <w:rPr>
          <w:sz w:val="28"/>
          <w:szCs w:val="28"/>
        </w:rPr>
        <w:t xml:space="preserve"> год», «Об утверждении Отчета о ходе реализации </w:t>
      </w:r>
      <w:proofErr w:type="gramStart"/>
      <w:r w:rsidR="009B0209">
        <w:rPr>
          <w:sz w:val="28"/>
          <w:szCs w:val="28"/>
        </w:rPr>
        <w:t>и</w:t>
      </w:r>
      <w:proofErr w:type="gramEnd"/>
      <w:r w:rsidR="009B0209">
        <w:rPr>
          <w:sz w:val="28"/>
          <w:szCs w:val="28"/>
        </w:rPr>
        <w:t xml:space="preserve"> об оценке эффективности в 202</w:t>
      </w:r>
      <w:r w:rsidR="00777109">
        <w:rPr>
          <w:sz w:val="28"/>
          <w:szCs w:val="28"/>
        </w:rPr>
        <w:t>3</w:t>
      </w:r>
      <w:r w:rsidR="009B0209">
        <w:rPr>
          <w:sz w:val="28"/>
          <w:szCs w:val="28"/>
        </w:rPr>
        <w:t xml:space="preserve"> году муниципальных программ Борисоглебского городского округа», </w:t>
      </w:r>
      <w:r w:rsidR="00B03A66">
        <w:rPr>
          <w:sz w:val="28"/>
          <w:szCs w:val="28"/>
        </w:rPr>
        <w:t>«</w:t>
      </w:r>
      <w:r w:rsidR="00DC29F8">
        <w:rPr>
          <w:sz w:val="28"/>
          <w:szCs w:val="28"/>
        </w:rPr>
        <w:t xml:space="preserve">Об отчете администрации Борисоглебского городского округа Воронежской области </w:t>
      </w:r>
      <w:r w:rsidR="009B0209">
        <w:rPr>
          <w:sz w:val="28"/>
          <w:szCs w:val="28"/>
        </w:rPr>
        <w:t>о</w:t>
      </w:r>
      <w:r w:rsidR="00DC29F8">
        <w:rPr>
          <w:sz w:val="28"/>
          <w:szCs w:val="28"/>
        </w:rPr>
        <w:t xml:space="preserve"> выполнении Программы приватизации муниципального имущества Борисоглебского городского округа Воронежской области </w:t>
      </w:r>
      <w:r w:rsidR="009B0209">
        <w:rPr>
          <w:sz w:val="28"/>
          <w:szCs w:val="28"/>
        </w:rPr>
        <w:t>на</w:t>
      </w:r>
      <w:r w:rsidR="00DC29F8">
        <w:rPr>
          <w:sz w:val="28"/>
          <w:szCs w:val="28"/>
        </w:rPr>
        <w:t xml:space="preserve"> 202</w:t>
      </w:r>
      <w:r w:rsidR="00777109">
        <w:rPr>
          <w:sz w:val="28"/>
          <w:szCs w:val="28"/>
        </w:rPr>
        <w:t>3</w:t>
      </w:r>
      <w:r w:rsidR="00DC29F8">
        <w:rPr>
          <w:sz w:val="28"/>
          <w:szCs w:val="28"/>
        </w:rPr>
        <w:t xml:space="preserve"> год</w:t>
      </w:r>
      <w:r w:rsidR="00B03A66">
        <w:rPr>
          <w:sz w:val="28"/>
          <w:szCs w:val="28"/>
        </w:rPr>
        <w:t>»</w:t>
      </w:r>
      <w:r w:rsidR="00DC29F8">
        <w:rPr>
          <w:sz w:val="28"/>
          <w:szCs w:val="28"/>
        </w:rPr>
        <w:t>.</w:t>
      </w:r>
    </w:p>
    <w:p w:rsidR="009B0209" w:rsidRDefault="006E0DD6" w:rsidP="009B0209">
      <w:pPr>
        <w:ind w:right="-18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В течение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омиссией неоднократно рассматривались вопросы эффективного использования муниципального имущества, эффективного расходования бюджетных средств, увеличения доходной части бюджета округа, 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были внесены дополнения и изменения в Программу приватизации муниципального имущества Борисоглебского городского округа Воронежской области на 202</w:t>
      </w:r>
      <w:r w:rsidR="0077710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C9151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</w:t>
      </w:r>
    </w:p>
    <w:p w:rsidR="000733F7" w:rsidRDefault="00E21E34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Несколько раз на комиссиях ра</w:t>
      </w:r>
      <w:r w:rsidR="009D6515">
        <w:rPr>
          <w:bCs/>
          <w:sz w:val="28"/>
          <w:szCs w:val="28"/>
        </w:rPr>
        <w:t>ссматривались вопросы о внесении</w:t>
      </w:r>
      <w:r>
        <w:rPr>
          <w:bCs/>
          <w:sz w:val="28"/>
          <w:szCs w:val="28"/>
        </w:rPr>
        <w:t xml:space="preserve"> изменений в решение Борисоглебской городской Думы от 2</w:t>
      </w:r>
      <w:r w:rsidR="0077710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.12.202</w:t>
      </w:r>
      <w:r w:rsidR="0077710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г. №</w:t>
      </w:r>
      <w:r w:rsidR="00777109">
        <w:rPr>
          <w:bCs/>
          <w:sz w:val="28"/>
          <w:szCs w:val="28"/>
        </w:rPr>
        <w:t>22</w:t>
      </w:r>
      <w:r w:rsidR="001D28AB">
        <w:rPr>
          <w:bCs/>
          <w:sz w:val="28"/>
          <w:szCs w:val="28"/>
        </w:rPr>
        <w:t>0 «</w:t>
      </w:r>
      <w:r>
        <w:rPr>
          <w:bCs/>
          <w:sz w:val="28"/>
          <w:szCs w:val="28"/>
        </w:rPr>
        <w:t>О бюджете Борисоглебского городского округа на 202</w:t>
      </w:r>
      <w:r w:rsidR="0077710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на плановый период</w:t>
      </w:r>
      <w:r w:rsidR="009D65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77710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и 202</w:t>
      </w:r>
      <w:r w:rsidR="0077710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годов». Это было связано с тем, что доходная часть увеличивалась за счет безвозмездных поступлений из вышестоящих бюджетов и увеличен</w:t>
      </w:r>
      <w:r w:rsidR="00111785">
        <w:rPr>
          <w:bCs/>
          <w:sz w:val="28"/>
          <w:szCs w:val="28"/>
        </w:rPr>
        <w:t>и</w:t>
      </w:r>
      <w:r w:rsidR="00B03A66">
        <w:rPr>
          <w:bCs/>
          <w:sz w:val="28"/>
          <w:szCs w:val="28"/>
        </w:rPr>
        <w:t>я</w:t>
      </w:r>
      <w:r w:rsidR="00111785">
        <w:rPr>
          <w:bCs/>
          <w:sz w:val="28"/>
          <w:szCs w:val="28"/>
        </w:rPr>
        <w:t xml:space="preserve">  собственных доходов бюджета</w:t>
      </w:r>
      <w:r w:rsidR="001D28AB">
        <w:rPr>
          <w:bCs/>
          <w:sz w:val="28"/>
          <w:szCs w:val="28"/>
        </w:rPr>
        <w:t xml:space="preserve">.  </w:t>
      </w:r>
    </w:p>
    <w:p w:rsidR="000733F7" w:rsidRDefault="000733F7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На заседаниях ком</w:t>
      </w:r>
      <w:r w:rsidR="009D6515">
        <w:rPr>
          <w:bCs/>
          <w:sz w:val="28"/>
          <w:szCs w:val="28"/>
        </w:rPr>
        <w:t>иссии рассматривались вопросы о</w:t>
      </w:r>
      <w:r>
        <w:rPr>
          <w:bCs/>
          <w:sz w:val="28"/>
          <w:szCs w:val="28"/>
        </w:rPr>
        <w:t xml:space="preserve">б исполнении бюджета Борисоглебского городского округа за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квартал 202</w:t>
      </w:r>
      <w:r w:rsidR="0077710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года, за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полугодие 20</w:t>
      </w:r>
      <w:r w:rsidR="009D6515">
        <w:rPr>
          <w:bCs/>
          <w:sz w:val="28"/>
          <w:szCs w:val="28"/>
        </w:rPr>
        <w:t>2</w:t>
      </w:r>
      <w:r w:rsidR="00777109">
        <w:rPr>
          <w:bCs/>
          <w:sz w:val="28"/>
          <w:szCs w:val="28"/>
        </w:rPr>
        <w:t>4</w:t>
      </w:r>
      <w:r w:rsidR="009D6515">
        <w:rPr>
          <w:bCs/>
          <w:sz w:val="28"/>
          <w:szCs w:val="28"/>
        </w:rPr>
        <w:t xml:space="preserve"> года, за 9 месяцев 202</w:t>
      </w:r>
      <w:r w:rsidR="00777109">
        <w:rPr>
          <w:bCs/>
          <w:sz w:val="28"/>
          <w:szCs w:val="28"/>
        </w:rPr>
        <w:t>4</w:t>
      </w:r>
      <w:r w:rsidR="009D6515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</w:p>
    <w:p w:rsidR="006E0DD6" w:rsidRDefault="000733F7" w:rsidP="001D28AB">
      <w:pPr>
        <w:tabs>
          <w:tab w:val="left" w:pos="851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E0DD6" w:rsidRPr="005A43E4">
        <w:rPr>
          <w:bCs/>
          <w:sz w:val="28"/>
          <w:szCs w:val="28"/>
        </w:rPr>
        <w:t xml:space="preserve">На заключительном заседании </w:t>
      </w:r>
      <w:r w:rsidR="00B03A66" w:rsidRPr="005A43E4">
        <w:rPr>
          <w:bCs/>
          <w:sz w:val="28"/>
          <w:szCs w:val="28"/>
        </w:rPr>
        <w:t>к</w:t>
      </w:r>
      <w:r w:rsidR="006E0DD6" w:rsidRPr="005A43E4">
        <w:rPr>
          <w:bCs/>
          <w:sz w:val="28"/>
          <w:szCs w:val="28"/>
        </w:rPr>
        <w:t xml:space="preserve">омиссии </w:t>
      </w:r>
      <w:r w:rsidR="005A43E4" w:rsidRPr="005A43E4">
        <w:rPr>
          <w:bCs/>
          <w:sz w:val="28"/>
          <w:szCs w:val="28"/>
        </w:rPr>
        <w:t xml:space="preserve">были </w:t>
      </w:r>
      <w:proofErr w:type="gramStart"/>
      <w:r w:rsidR="005A43E4" w:rsidRPr="005A43E4">
        <w:rPr>
          <w:bCs/>
          <w:sz w:val="28"/>
          <w:szCs w:val="28"/>
        </w:rPr>
        <w:t>обсуждены и рекомендованы</w:t>
      </w:r>
      <w:proofErr w:type="gramEnd"/>
      <w:r w:rsidR="005A43E4" w:rsidRPr="005A43E4">
        <w:rPr>
          <w:bCs/>
          <w:sz w:val="28"/>
          <w:szCs w:val="28"/>
        </w:rPr>
        <w:t xml:space="preserve"> к утверждению на очередном заседании сессии </w:t>
      </w:r>
      <w:r w:rsidR="006E0DD6" w:rsidRPr="005A43E4">
        <w:rPr>
          <w:bCs/>
          <w:sz w:val="28"/>
          <w:szCs w:val="28"/>
        </w:rPr>
        <w:t xml:space="preserve"> проекты решений:</w:t>
      </w:r>
      <w:r w:rsidR="006E0DD6" w:rsidRPr="005A43E4">
        <w:rPr>
          <w:sz w:val="28"/>
          <w:szCs w:val="28"/>
        </w:rPr>
        <w:t xml:space="preserve"> </w:t>
      </w:r>
      <w:proofErr w:type="gramStart"/>
      <w:r w:rsidR="006E0DD6" w:rsidRPr="005A43E4">
        <w:rPr>
          <w:sz w:val="28"/>
          <w:szCs w:val="28"/>
        </w:rPr>
        <w:t>«</w:t>
      </w:r>
      <w:r w:rsidR="006E0DD6" w:rsidRPr="005A43E4">
        <w:rPr>
          <w:color w:val="000000"/>
          <w:spacing w:val="-3"/>
          <w:sz w:val="28"/>
          <w:szCs w:val="28"/>
        </w:rPr>
        <w:t>О бюджете Борисоглебского городского округа Воронежской области на 202</w:t>
      </w:r>
      <w:r w:rsidR="00BE1F14">
        <w:rPr>
          <w:color w:val="000000"/>
          <w:spacing w:val="-3"/>
          <w:sz w:val="28"/>
          <w:szCs w:val="28"/>
        </w:rPr>
        <w:t>5</w:t>
      </w:r>
      <w:r w:rsidR="006E0DD6" w:rsidRPr="005A43E4">
        <w:rPr>
          <w:color w:val="000000"/>
          <w:spacing w:val="-3"/>
          <w:sz w:val="28"/>
          <w:szCs w:val="28"/>
        </w:rPr>
        <w:t xml:space="preserve"> год и на плановый период 202</w:t>
      </w:r>
      <w:r w:rsidR="00BE1F14">
        <w:rPr>
          <w:color w:val="000000"/>
          <w:spacing w:val="-3"/>
          <w:sz w:val="28"/>
          <w:szCs w:val="28"/>
        </w:rPr>
        <w:t>6</w:t>
      </w:r>
      <w:r w:rsidR="006E0DD6" w:rsidRPr="005A43E4">
        <w:rPr>
          <w:color w:val="000000"/>
          <w:spacing w:val="-3"/>
          <w:sz w:val="28"/>
          <w:szCs w:val="28"/>
        </w:rPr>
        <w:t xml:space="preserve"> и 202</w:t>
      </w:r>
      <w:r w:rsidR="00BE1F14">
        <w:rPr>
          <w:color w:val="000000"/>
          <w:spacing w:val="-3"/>
          <w:sz w:val="28"/>
          <w:szCs w:val="28"/>
        </w:rPr>
        <w:t>7</w:t>
      </w:r>
      <w:r w:rsidR="006E0DD6" w:rsidRPr="005A43E4">
        <w:rPr>
          <w:color w:val="000000"/>
          <w:spacing w:val="-3"/>
          <w:sz w:val="28"/>
          <w:szCs w:val="28"/>
        </w:rPr>
        <w:t xml:space="preserve"> годов»</w:t>
      </w:r>
      <w:r w:rsidR="006E0DD6" w:rsidRPr="005A43E4">
        <w:rPr>
          <w:sz w:val="28"/>
          <w:szCs w:val="28"/>
        </w:rPr>
        <w:t xml:space="preserve">, </w:t>
      </w:r>
      <w:r w:rsidR="005A43E4" w:rsidRPr="005A43E4">
        <w:rPr>
          <w:sz w:val="28"/>
          <w:szCs w:val="28"/>
        </w:rPr>
        <w:t>«О внесении изменений в решение Борисоглебской городской Думы Борисоглебского городского округа Воронежской области от 2</w:t>
      </w:r>
      <w:r w:rsidR="00BE1F14">
        <w:rPr>
          <w:sz w:val="28"/>
          <w:szCs w:val="28"/>
        </w:rPr>
        <w:t>5</w:t>
      </w:r>
      <w:r w:rsidR="005A43E4" w:rsidRPr="005A43E4">
        <w:rPr>
          <w:sz w:val="28"/>
          <w:szCs w:val="28"/>
        </w:rPr>
        <w:t>.12.202</w:t>
      </w:r>
      <w:r w:rsidR="00BE1F14">
        <w:rPr>
          <w:sz w:val="28"/>
          <w:szCs w:val="28"/>
        </w:rPr>
        <w:t>3</w:t>
      </w:r>
      <w:r w:rsidR="005A43E4" w:rsidRPr="005A43E4">
        <w:rPr>
          <w:sz w:val="28"/>
          <w:szCs w:val="28"/>
        </w:rPr>
        <w:t xml:space="preserve"> г. № </w:t>
      </w:r>
      <w:r w:rsidR="00BE1F14">
        <w:rPr>
          <w:sz w:val="28"/>
          <w:szCs w:val="28"/>
        </w:rPr>
        <w:t>22</w:t>
      </w:r>
      <w:r w:rsidR="001D28AB">
        <w:rPr>
          <w:sz w:val="28"/>
          <w:szCs w:val="28"/>
        </w:rPr>
        <w:t>0</w:t>
      </w:r>
      <w:r w:rsidR="005A43E4" w:rsidRPr="005A43E4">
        <w:rPr>
          <w:sz w:val="28"/>
          <w:szCs w:val="28"/>
        </w:rPr>
        <w:t xml:space="preserve"> «О бюджете Борисоглебского городского округа Воронежской области на 202</w:t>
      </w:r>
      <w:r w:rsidR="00BE1F14">
        <w:rPr>
          <w:sz w:val="28"/>
          <w:szCs w:val="28"/>
        </w:rPr>
        <w:t>4</w:t>
      </w:r>
      <w:r w:rsidR="005A43E4" w:rsidRPr="005A43E4">
        <w:rPr>
          <w:sz w:val="28"/>
          <w:szCs w:val="28"/>
        </w:rPr>
        <w:t xml:space="preserve"> год и на плановый период 202</w:t>
      </w:r>
      <w:r w:rsidR="00BE1F14">
        <w:rPr>
          <w:sz w:val="28"/>
          <w:szCs w:val="28"/>
        </w:rPr>
        <w:t>5</w:t>
      </w:r>
      <w:r w:rsidR="005A43E4" w:rsidRPr="005A43E4">
        <w:rPr>
          <w:sz w:val="28"/>
          <w:szCs w:val="28"/>
        </w:rPr>
        <w:t xml:space="preserve"> и 202</w:t>
      </w:r>
      <w:r w:rsidR="00BE1F14">
        <w:rPr>
          <w:sz w:val="28"/>
          <w:szCs w:val="28"/>
        </w:rPr>
        <w:t>6</w:t>
      </w:r>
      <w:r w:rsidR="005A43E4" w:rsidRPr="005A43E4">
        <w:rPr>
          <w:sz w:val="28"/>
          <w:szCs w:val="28"/>
        </w:rPr>
        <w:t xml:space="preserve"> годов»»</w:t>
      </w:r>
      <w:r w:rsidR="001D28AB">
        <w:rPr>
          <w:sz w:val="28"/>
          <w:szCs w:val="28"/>
        </w:rPr>
        <w:t>.</w:t>
      </w:r>
      <w:proofErr w:type="gramEnd"/>
      <w:r w:rsidR="005A43E4" w:rsidRPr="005A43E4">
        <w:rPr>
          <w:sz w:val="28"/>
          <w:szCs w:val="28"/>
        </w:rPr>
        <w:t xml:space="preserve"> Также</w:t>
      </w:r>
      <w:r w:rsidR="005A43E4">
        <w:rPr>
          <w:sz w:val="28"/>
          <w:szCs w:val="28"/>
        </w:rPr>
        <w:t xml:space="preserve"> у</w:t>
      </w:r>
      <w:r w:rsidR="006E0DD6">
        <w:rPr>
          <w:sz w:val="28"/>
          <w:szCs w:val="28"/>
        </w:rPr>
        <w:t>твержден Отчет  постоянной комиссии Борисоглебской городской Думы по вопросам экономического развития и финансово-бюджетной политике о выполнении своих полномочий за 202</w:t>
      </w:r>
      <w:r w:rsidR="00BE1F14">
        <w:rPr>
          <w:sz w:val="28"/>
          <w:szCs w:val="28"/>
        </w:rPr>
        <w:t>4</w:t>
      </w:r>
      <w:r w:rsidR="005A43E4">
        <w:rPr>
          <w:sz w:val="28"/>
          <w:szCs w:val="28"/>
        </w:rPr>
        <w:t xml:space="preserve"> год</w:t>
      </w:r>
      <w:r w:rsidR="00293A0B">
        <w:rPr>
          <w:sz w:val="28"/>
          <w:szCs w:val="28"/>
        </w:rPr>
        <w:t>.</w:t>
      </w:r>
      <w:r w:rsidR="005A43E4">
        <w:rPr>
          <w:sz w:val="28"/>
          <w:szCs w:val="28"/>
        </w:rPr>
        <w:t xml:space="preserve"> </w:t>
      </w:r>
    </w:p>
    <w:p w:rsidR="006E0DD6" w:rsidRDefault="006E0DD6" w:rsidP="006E0DD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Члены постоянной комиссии  по вопросам экономического развития и финансово-бюджетной политике принимали активное участие во всех общегородских мероприятиях. Все запланированные мероприятия и заседания комиссией были осуществлены. Срывов в проведении заседаний за 202</w:t>
      </w:r>
      <w:r w:rsidR="00BE1F14">
        <w:rPr>
          <w:sz w:val="28"/>
          <w:szCs w:val="28"/>
        </w:rPr>
        <w:t>4</w:t>
      </w:r>
      <w:r>
        <w:rPr>
          <w:sz w:val="28"/>
          <w:szCs w:val="28"/>
        </w:rPr>
        <w:t xml:space="preserve"> год не было. </w:t>
      </w:r>
    </w:p>
    <w:p w:rsidR="006E0DD6" w:rsidRDefault="006E0DD6" w:rsidP="00783EC9">
      <w:pPr>
        <w:rPr>
          <w:sz w:val="28"/>
          <w:szCs w:val="28"/>
        </w:rPr>
      </w:pPr>
    </w:p>
    <w:p w:rsidR="006E0DD6" w:rsidRDefault="006E0DD6" w:rsidP="006E0DD6">
      <w:pPr>
        <w:jc w:val="center"/>
        <w:rPr>
          <w:sz w:val="28"/>
          <w:szCs w:val="28"/>
        </w:rPr>
      </w:pPr>
    </w:p>
    <w:sectPr w:rsidR="006E0DD6" w:rsidSect="00AF5D4B">
      <w:footerReference w:type="even" r:id="rId10"/>
      <w:footerReference w:type="default" r:id="rId11"/>
      <w:pgSz w:w="11906" w:h="16838"/>
      <w:pgMar w:top="53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CD" w:rsidRDefault="00EC69CD">
      <w:r>
        <w:separator/>
      </w:r>
    </w:p>
  </w:endnote>
  <w:endnote w:type="continuationSeparator" w:id="0">
    <w:p w:rsidR="00EC69CD" w:rsidRDefault="00EC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1787">
      <w:rPr>
        <w:rStyle w:val="a7"/>
        <w:noProof/>
      </w:rPr>
      <w:t>3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CD" w:rsidRDefault="00EC69CD">
      <w:r>
        <w:separator/>
      </w:r>
    </w:p>
  </w:footnote>
  <w:footnote w:type="continuationSeparator" w:id="0">
    <w:p w:rsidR="00EC69CD" w:rsidRDefault="00EC6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A5"/>
    <w:rsid w:val="00007E0D"/>
    <w:rsid w:val="0001145B"/>
    <w:rsid w:val="0001344E"/>
    <w:rsid w:val="000149F6"/>
    <w:rsid w:val="00016EA5"/>
    <w:rsid w:val="00020C4E"/>
    <w:rsid w:val="00022A26"/>
    <w:rsid w:val="000249E4"/>
    <w:rsid w:val="00027226"/>
    <w:rsid w:val="00031548"/>
    <w:rsid w:val="0003186F"/>
    <w:rsid w:val="00031D44"/>
    <w:rsid w:val="00033E66"/>
    <w:rsid w:val="000350BA"/>
    <w:rsid w:val="00041A51"/>
    <w:rsid w:val="00044BD3"/>
    <w:rsid w:val="00051C21"/>
    <w:rsid w:val="00057E41"/>
    <w:rsid w:val="00065B8E"/>
    <w:rsid w:val="00067FA2"/>
    <w:rsid w:val="000733F7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1B8E"/>
    <w:rsid w:val="000C25C6"/>
    <w:rsid w:val="000D2A21"/>
    <w:rsid w:val="000F4F52"/>
    <w:rsid w:val="000F56A7"/>
    <w:rsid w:val="000F5FA4"/>
    <w:rsid w:val="001003DA"/>
    <w:rsid w:val="00101787"/>
    <w:rsid w:val="0010276D"/>
    <w:rsid w:val="00105E42"/>
    <w:rsid w:val="00105F47"/>
    <w:rsid w:val="001067D9"/>
    <w:rsid w:val="0011105F"/>
    <w:rsid w:val="00111785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253D"/>
    <w:rsid w:val="00193912"/>
    <w:rsid w:val="00195153"/>
    <w:rsid w:val="001A0E3E"/>
    <w:rsid w:val="001A3BA4"/>
    <w:rsid w:val="001A5989"/>
    <w:rsid w:val="001A5BDA"/>
    <w:rsid w:val="001A66EE"/>
    <w:rsid w:val="001B011E"/>
    <w:rsid w:val="001B422D"/>
    <w:rsid w:val="001B6285"/>
    <w:rsid w:val="001B6845"/>
    <w:rsid w:val="001C34A3"/>
    <w:rsid w:val="001C56B6"/>
    <w:rsid w:val="001C6FF3"/>
    <w:rsid w:val="001D1A33"/>
    <w:rsid w:val="001D28AB"/>
    <w:rsid w:val="001D3026"/>
    <w:rsid w:val="001D3AC4"/>
    <w:rsid w:val="001D749C"/>
    <w:rsid w:val="001E735E"/>
    <w:rsid w:val="001F0129"/>
    <w:rsid w:val="001F6B04"/>
    <w:rsid w:val="002038E9"/>
    <w:rsid w:val="00204488"/>
    <w:rsid w:val="002048F7"/>
    <w:rsid w:val="0020781B"/>
    <w:rsid w:val="00211734"/>
    <w:rsid w:val="002120DA"/>
    <w:rsid w:val="00212436"/>
    <w:rsid w:val="00212DA3"/>
    <w:rsid w:val="00215093"/>
    <w:rsid w:val="00221645"/>
    <w:rsid w:val="00224DCE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81902"/>
    <w:rsid w:val="0028364D"/>
    <w:rsid w:val="00284744"/>
    <w:rsid w:val="00287111"/>
    <w:rsid w:val="002930BB"/>
    <w:rsid w:val="00293A0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2873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16BE4"/>
    <w:rsid w:val="00320AA1"/>
    <w:rsid w:val="00321A71"/>
    <w:rsid w:val="0032334C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06DF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74CE8"/>
    <w:rsid w:val="00380B49"/>
    <w:rsid w:val="00386B0F"/>
    <w:rsid w:val="00387935"/>
    <w:rsid w:val="00394CEF"/>
    <w:rsid w:val="00396F31"/>
    <w:rsid w:val="003A0531"/>
    <w:rsid w:val="003A212C"/>
    <w:rsid w:val="003A5381"/>
    <w:rsid w:val="003A5C57"/>
    <w:rsid w:val="003B5705"/>
    <w:rsid w:val="003C3704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319"/>
    <w:rsid w:val="003E299F"/>
    <w:rsid w:val="003E505B"/>
    <w:rsid w:val="003F2BCC"/>
    <w:rsid w:val="003F66C1"/>
    <w:rsid w:val="003F6FE5"/>
    <w:rsid w:val="00401063"/>
    <w:rsid w:val="004071F2"/>
    <w:rsid w:val="0041159C"/>
    <w:rsid w:val="00413564"/>
    <w:rsid w:val="00416802"/>
    <w:rsid w:val="00437255"/>
    <w:rsid w:val="00440E6F"/>
    <w:rsid w:val="00444CC8"/>
    <w:rsid w:val="004451DA"/>
    <w:rsid w:val="00450A90"/>
    <w:rsid w:val="00451323"/>
    <w:rsid w:val="00451B91"/>
    <w:rsid w:val="00452AE6"/>
    <w:rsid w:val="00456B5B"/>
    <w:rsid w:val="00457D49"/>
    <w:rsid w:val="00457F41"/>
    <w:rsid w:val="004606B5"/>
    <w:rsid w:val="00460E7C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1F9E"/>
    <w:rsid w:val="004A6D36"/>
    <w:rsid w:val="004A7820"/>
    <w:rsid w:val="004B0EF7"/>
    <w:rsid w:val="004B1089"/>
    <w:rsid w:val="004B1B9D"/>
    <w:rsid w:val="004B7984"/>
    <w:rsid w:val="004C06BC"/>
    <w:rsid w:val="004C1847"/>
    <w:rsid w:val="004C3960"/>
    <w:rsid w:val="004D12B6"/>
    <w:rsid w:val="004D2E96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36053"/>
    <w:rsid w:val="005457CD"/>
    <w:rsid w:val="00545BD3"/>
    <w:rsid w:val="0054733F"/>
    <w:rsid w:val="0055259C"/>
    <w:rsid w:val="00556D89"/>
    <w:rsid w:val="005667D2"/>
    <w:rsid w:val="00570688"/>
    <w:rsid w:val="00571FA2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43E4"/>
    <w:rsid w:val="005A55AD"/>
    <w:rsid w:val="005B3F56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055F9"/>
    <w:rsid w:val="00611583"/>
    <w:rsid w:val="00611FB5"/>
    <w:rsid w:val="00612DA9"/>
    <w:rsid w:val="0061578D"/>
    <w:rsid w:val="00624BCA"/>
    <w:rsid w:val="00625773"/>
    <w:rsid w:val="00625D0F"/>
    <w:rsid w:val="0062671A"/>
    <w:rsid w:val="00627D42"/>
    <w:rsid w:val="00635F58"/>
    <w:rsid w:val="00636DF7"/>
    <w:rsid w:val="00642908"/>
    <w:rsid w:val="006510C7"/>
    <w:rsid w:val="00651CB8"/>
    <w:rsid w:val="00653491"/>
    <w:rsid w:val="00657D31"/>
    <w:rsid w:val="006617F4"/>
    <w:rsid w:val="00666020"/>
    <w:rsid w:val="006674E7"/>
    <w:rsid w:val="00667A4F"/>
    <w:rsid w:val="006726C8"/>
    <w:rsid w:val="00673C27"/>
    <w:rsid w:val="00682D25"/>
    <w:rsid w:val="006910AD"/>
    <w:rsid w:val="00691EA8"/>
    <w:rsid w:val="006A072C"/>
    <w:rsid w:val="006A1590"/>
    <w:rsid w:val="006A29AF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5881"/>
    <w:rsid w:val="006D606E"/>
    <w:rsid w:val="006E0DD6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10AC"/>
    <w:rsid w:val="007149D2"/>
    <w:rsid w:val="00735B52"/>
    <w:rsid w:val="00736AF6"/>
    <w:rsid w:val="00741026"/>
    <w:rsid w:val="00741C2A"/>
    <w:rsid w:val="0074357A"/>
    <w:rsid w:val="007459C4"/>
    <w:rsid w:val="007466D7"/>
    <w:rsid w:val="00746786"/>
    <w:rsid w:val="00751CAD"/>
    <w:rsid w:val="00767D4B"/>
    <w:rsid w:val="00770495"/>
    <w:rsid w:val="00770E5E"/>
    <w:rsid w:val="007744F1"/>
    <w:rsid w:val="00777109"/>
    <w:rsid w:val="00783523"/>
    <w:rsid w:val="00783EC9"/>
    <w:rsid w:val="007920A1"/>
    <w:rsid w:val="007A50F8"/>
    <w:rsid w:val="007A6256"/>
    <w:rsid w:val="007B1600"/>
    <w:rsid w:val="007B1A93"/>
    <w:rsid w:val="007B68E5"/>
    <w:rsid w:val="007D3093"/>
    <w:rsid w:val="007D34AA"/>
    <w:rsid w:val="007D36E2"/>
    <w:rsid w:val="007D58CC"/>
    <w:rsid w:val="007D6BA4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244A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3356"/>
    <w:rsid w:val="00836953"/>
    <w:rsid w:val="00844483"/>
    <w:rsid w:val="00846590"/>
    <w:rsid w:val="008468A7"/>
    <w:rsid w:val="00850755"/>
    <w:rsid w:val="00850FAC"/>
    <w:rsid w:val="00851A38"/>
    <w:rsid w:val="00853129"/>
    <w:rsid w:val="00854A4C"/>
    <w:rsid w:val="008573ED"/>
    <w:rsid w:val="0086494F"/>
    <w:rsid w:val="00865489"/>
    <w:rsid w:val="00877D56"/>
    <w:rsid w:val="00883B30"/>
    <w:rsid w:val="00884897"/>
    <w:rsid w:val="00885A33"/>
    <w:rsid w:val="00890DB4"/>
    <w:rsid w:val="008925E5"/>
    <w:rsid w:val="008933EA"/>
    <w:rsid w:val="00895217"/>
    <w:rsid w:val="00895D5B"/>
    <w:rsid w:val="008A7CEC"/>
    <w:rsid w:val="008B27DC"/>
    <w:rsid w:val="008B2B3A"/>
    <w:rsid w:val="008B4DF0"/>
    <w:rsid w:val="008B6388"/>
    <w:rsid w:val="008C115D"/>
    <w:rsid w:val="008D0931"/>
    <w:rsid w:val="008D3570"/>
    <w:rsid w:val="008D6D32"/>
    <w:rsid w:val="008E04B0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27B56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A2778"/>
    <w:rsid w:val="009A5820"/>
    <w:rsid w:val="009A6F7B"/>
    <w:rsid w:val="009B0209"/>
    <w:rsid w:val="009B05E8"/>
    <w:rsid w:val="009D6515"/>
    <w:rsid w:val="009D6FC2"/>
    <w:rsid w:val="009D7156"/>
    <w:rsid w:val="009E1D44"/>
    <w:rsid w:val="009E47FD"/>
    <w:rsid w:val="009F1582"/>
    <w:rsid w:val="009F2913"/>
    <w:rsid w:val="009F65E2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5350B"/>
    <w:rsid w:val="00A54FB2"/>
    <w:rsid w:val="00A55F57"/>
    <w:rsid w:val="00A6158D"/>
    <w:rsid w:val="00A636EC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0545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8D"/>
    <w:rsid w:val="00AF52F2"/>
    <w:rsid w:val="00AF5D4B"/>
    <w:rsid w:val="00B03A66"/>
    <w:rsid w:val="00B0479E"/>
    <w:rsid w:val="00B118C8"/>
    <w:rsid w:val="00B132AD"/>
    <w:rsid w:val="00B13AA2"/>
    <w:rsid w:val="00B13D6B"/>
    <w:rsid w:val="00B13DB3"/>
    <w:rsid w:val="00B21DC2"/>
    <w:rsid w:val="00B2215B"/>
    <w:rsid w:val="00B231DE"/>
    <w:rsid w:val="00B3208C"/>
    <w:rsid w:val="00B37425"/>
    <w:rsid w:val="00B403E6"/>
    <w:rsid w:val="00B40F90"/>
    <w:rsid w:val="00B41068"/>
    <w:rsid w:val="00B4738E"/>
    <w:rsid w:val="00B51458"/>
    <w:rsid w:val="00B72FB5"/>
    <w:rsid w:val="00B7481B"/>
    <w:rsid w:val="00B91A07"/>
    <w:rsid w:val="00B92CE9"/>
    <w:rsid w:val="00B94CE9"/>
    <w:rsid w:val="00B95AE2"/>
    <w:rsid w:val="00BA2EC5"/>
    <w:rsid w:val="00BA7181"/>
    <w:rsid w:val="00BB0E6B"/>
    <w:rsid w:val="00BB1325"/>
    <w:rsid w:val="00BB4B77"/>
    <w:rsid w:val="00BB6137"/>
    <w:rsid w:val="00BB7136"/>
    <w:rsid w:val="00BC247B"/>
    <w:rsid w:val="00BE1F14"/>
    <w:rsid w:val="00BE6D74"/>
    <w:rsid w:val="00BF0CE9"/>
    <w:rsid w:val="00C035D1"/>
    <w:rsid w:val="00C050FF"/>
    <w:rsid w:val="00C063C8"/>
    <w:rsid w:val="00C07A86"/>
    <w:rsid w:val="00C13294"/>
    <w:rsid w:val="00C178BC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513"/>
    <w:rsid w:val="00C916AF"/>
    <w:rsid w:val="00C92978"/>
    <w:rsid w:val="00C93E4D"/>
    <w:rsid w:val="00C97FB7"/>
    <w:rsid w:val="00CA2293"/>
    <w:rsid w:val="00CA256D"/>
    <w:rsid w:val="00CA6C34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C29DA"/>
    <w:rsid w:val="00CD397F"/>
    <w:rsid w:val="00CD4254"/>
    <w:rsid w:val="00CD5546"/>
    <w:rsid w:val="00CD6B53"/>
    <w:rsid w:val="00CD76F0"/>
    <w:rsid w:val="00CD7D2D"/>
    <w:rsid w:val="00CE0E37"/>
    <w:rsid w:val="00CE2497"/>
    <w:rsid w:val="00CE7437"/>
    <w:rsid w:val="00D005D3"/>
    <w:rsid w:val="00D03253"/>
    <w:rsid w:val="00D111D8"/>
    <w:rsid w:val="00D174DC"/>
    <w:rsid w:val="00D17F66"/>
    <w:rsid w:val="00D207CE"/>
    <w:rsid w:val="00D26844"/>
    <w:rsid w:val="00D27285"/>
    <w:rsid w:val="00D3081F"/>
    <w:rsid w:val="00D34C73"/>
    <w:rsid w:val="00D41185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069E"/>
    <w:rsid w:val="00D6126C"/>
    <w:rsid w:val="00D61E9E"/>
    <w:rsid w:val="00D627FE"/>
    <w:rsid w:val="00D67468"/>
    <w:rsid w:val="00D72C0E"/>
    <w:rsid w:val="00D7648A"/>
    <w:rsid w:val="00D76FD5"/>
    <w:rsid w:val="00D8123D"/>
    <w:rsid w:val="00D8124F"/>
    <w:rsid w:val="00D81BCC"/>
    <w:rsid w:val="00D843C2"/>
    <w:rsid w:val="00D8498E"/>
    <w:rsid w:val="00D852AC"/>
    <w:rsid w:val="00D94FFC"/>
    <w:rsid w:val="00D9681B"/>
    <w:rsid w:val="00D97AF1"/>
    <w:rsid w:val="00DA1848"/>
    <w:rsid w:val="00DA21D3"/>
    <w:rsid w:val="00DA55D2"/>
    <w:rsid w:val="00DB0A58"/>
    <w:rsid w:val="00DB5391"/>
    <w:rsid w:val="00DC0CBE"/>
    <w:rsid w:val="00DC29F8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DF7CDA"/>
    <w:rsid w:val="00E0252C"/>
    <w:rsid w:val="00E06814"/>
    <w:rsid w:val="00E12FCF"/>
    <w:rsid w:val="00E16C6D"/>
    <w:rsid w:val="00E16D95"/>
    <w:rsid w:val="00E1776D"/>
    <w:rsid w:val="00E2081B"/>
    <w:rsid w:val="00E21E34"/>
    <w:rsid w:val="00E27B26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706B"/>
    <w:rsid w:val="00EB1274"/>
    <w:rsid w:val="00EB6B05"/>
    <w:rsid w:val="00EC3DBF"/>
    <w:rsid w:val="00EC5C9F"/>
    <w:rsid w:val="00EC69CD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E17"/>
    <w:rsid w:val="00F537EA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3AD"/>
    <w:rsid w:val="00FA14E8"/>
    <w:rsid w:val="00FA2F9B"/>
    <w:rsid w:val="00FA78F6"/>
    <w:rsid w:val="00FB71EC"/>
    <w:rsid w:val="00FC3941"/>
    <w:rsid w:val="00FC5BDA"/>
    <w:rsid w:val="00FC6743"/>
    <w:rsid w:val="00FC6B0E"/>
    <w:rsid w:val="00FC729B"/>
    <w:rsid w:val="00FD16DA"/>
    <w:rsid w:val="00FD5068"/>
    <w:rsid w:val="00FD76B9"/>
    <w:rsid w:val="00FE045C"/>
    <w:rsid w:val="00FE4BE6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1BFE-A041-4655-9DF1-87D9BDD0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9</cp:revision>
  <cp:lastPrinted>2024-12-25T05:03:00Z</cp:lastPrinted>
  <dcterms:created xsi:type="dcterms:W3CDTF">2024-11-26T13:24:00Z</dcterms:created>
  <dcterms:modified xsi:type="dcterms:W3CDTF">2024-12-25T05:04:00Z</dcterms:modified>
</cp:coreProperties>
</file>