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63521F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63521F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63521F">
        <w:rPr>
          <w:rFonts w:ascii="Times New Roman" w:hAnsi="Times New Roman"/>
          <w:b/>
          <w:sz w:val="28"/>
          <w:szCs w:val="28"/>
        </w:rPr>
        <w:t xml:space="preserve">от  </w:t>
      </w:r>
      <w:r w:rsidR="0063521F" w:rsidRPr="0063521F">
        <w:rPr>
          <w:rFonts w:ascii="Times New Roman" w:hAnsi="Times New Roman"/>
          <w:b/>
          <w:sz w:val="28"/>
          <w:szCs w:val="28"/>
        </w:rPr>
        <w:t xml:space="preserve">26.06.2025 г. </w:t>
      </w:r>
      <w:r w:rsidRPr="0063521F">
        <w:rPr>
          <w:rFonts w:ascii="Times New Roman" w:hAnsi="Times New Roman"/>
          <w:b/>
          <w:sz w:val="28"/>
          <w:szCs w:val="28"/>
        </w:rPr>
        <w:t xml:space="preserve">№ </w:t>
      </w:r>
      <w:r w:rsidR="0063521F" w:rsidRPr="0063521F">
        <w:rPr>
          <w:rFonts w:ascii="Times New Roman" w:hAnsi="Times New Roman"/>
          <w:b/>
          <w:sz w:val="28"/>
          <w:szCs w:val="28"/>
        </w:rPr>
        <w:t>396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B08A4" w:rsidP="00D20B24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0F6">
              <w:rPr>
                <w:rFonts w:ascii="Times New Roman" w:hAnsi="Times New Roman"/>
                <w:sz w:val="28"/>
              </w:rPr>
              <w:t xml:space="preserve">Об утверждении Положения о муниципальном </w:t>
            </w:r>
            <w:r w:rsidR="00D20B24">
              <w:rPr>
                <w:rFonts w:ascii="Times New Roman" w:hAnsi="Times New Roman"/>
                <w:sz w:val="28"/>
              </w:rPr>
              <w:t xml:space="preserve">жилищном </w:t>
            </w:r>
            <w:r w:rsidR="002D2BE5">
              <w:rPr>
                <w:rFonts w:ascii="Times New Roman" w:hAnsi="Times New Roman"/>
                <w:sz w:val="28"/>
              </w:rPr>
              <w:t xml:space="preserve">контроле </w:t>
            </w:r>
            <w:r w:rsidR="002D2BE5" w:rsidRPr="00B942B7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1666E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В соответствии со </w:t>
      </w:r>
      <w:r w:rsidR="00D20B24" w:rsidRPr="00D018D6">
        <w:rPr>
          <w:rFonts w:ascii="Times New Roman" w:hAnsi="Times New Roman"/>
          <w:sz w:val="28"/>
          <w:szCs w:val="28"/>
        </w:rPr>
        <w:t xml:space="preserve">статьей 20 Жилищного кодекса Российской Федерации,  </w:t>
      </w:r>
      <w:proofErr w:type="gramStart"/>
      <w:r w:rsidR="00D20B24" w:rsidRPr="00D018D6">
        <w:rPr>
          <w:rFonts w:ascii="Times New Roman" w:hAnsi="Times New Roman"/>
          <w:sz w:val="28"/>
          <w:szCs w:val="28"/>
        </w:rPr>
        <w:t>Федеральным законом</w:t>
      </w:r>
      <w:r w:rsidR="0063521F" w:rsidRPr="0063521F">
        <w:rPr>
          <w:rFonts w:ascii="Times New Roman" w:hAnsi="Times New Roman"/>
          <w:sz w:val="28"/>
          <w:szCs w:val="28"/>
        </w:rPr>
        <w:t xml:space="preserve"> </w:t>
      </w:r>
      <w:r w:rsidR="0063521F" w:rsidRPr="00D82B71">
        <w:rPr>
          <w:rFonts w:ascii="Times New Roman" w:hAnsi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D20B24" w:rsidRPr="00D018D6">
        <w:rPr>
          <w:rFonts w:ascii="Times New Roman" w:hAnsi="Times New Roman"/>
          <w:sz w:val="28"/>
          <w:szCs w:val="28"/>
        </w:rPr>
        <w:t>, Федеральным законом от 31</w:t>
      </w:r>
      <w:r w:rsidR="00D20B24">
        <w:rPr>
          <w:rFonts w:ascii="Times New Roman" w:hAnsi="Times New Roman"/>
          <w:sz w:val="28"/>
          <w:szCs w:val="28"/>
        </w:rPr>
        <w:t>.07.</w:t>
      </w:r>
      <w:r w:rsidR="00D20B24" w:rsidRPr="00D018D6">
        <w:rPr>
          <w:rFonts w:ascii="Times New Roman" w:hAnsi="Times New Roman"/>
          <w:sz w:val="28"/>
          <w:szCs w:val="28"/>
        </w:rPr>
        <w:t>2020 № 248-ФЗ «О государственном контроле (надзоре) и муниципальном контроле в Российской Федерации»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, </w:t>
      </w:r>
      <w:r w:rsidR="00C65366" w:rsidRPr="001666ED">
        <w:rPr>
          <w:rFonts w:ascii="Times New Roman" w:hAnsi="Times New Roman"/>
          <w:color w:val="auto"/>
          <w:sz w:val="28"/>
          <w:szCs w:val="28"/>
        </w:rPr>
        <w:t>Уставом Борисоглебского городского округа Воронежской области,</w:t>
      </w:r>
      <w:r w:rsidR="009A46C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>на основании поступивш</w:t>
      </w:r>
      <w:r w:rsidR="00D20B24">
        <w:rPr>
          <w:rFonts w:ascii="Times New Roman" w:hAnsi="Times New Roman"/>
          <w:color w:val="auto"/>
          <w:sz w:val="28"/>
          <w:szCs w:val="28"/>
        </w:rPr>
        <w:t>их</w:t>
      </w:r>
      <w:r w:rsidR="009A46C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протест</w:t>
      </w:r>
      <w:r w:rsidR="00D20B24">
        <w:rPr>
          <w:rFonts w:ascii="Times New Roman" w:hAnsi="Times New Roman"/>
          <w:color w:val="auto"/>
          <w:sz w:val="28"/>
          <w:szCs w:val="28"/>
        </w:rPr>
        <w:t xml:space="preserve">ов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 xml:space="preserve">Борисоглебской межрайонной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прокуратуры </w:t>
      </w:r>
      <w:r w:rsidR="00224B1E">
        <w:rPr>
          <w:rFonts w:ascii="Times New Roman" w:hAnsi="Times New Roman"/>
          <w:color w:val="auto"/>
          <w:sz w:val="28"/>
          <w:szCs w:val="28"/>
        </w:rPr>
        <w:t xml:space="preserve">от 23.01.2025 № 2-1-2025 и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19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.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02.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>2-1-202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C083D" w:rsidRPr="001666ED">
        <w:rPr>
          <w:rFonts w:ascii="Times New Roman" w:hAnsi="Times New Roman"/>
          <w:color w:val="auto"/>
          <w:sz w:val="28"/>
          <w:szCs w:val="28"/>
        </w:rPr>
        <w:t>Борисоглебская городская Дума Борисоглебского городского округа Воронежской облас</w:t>
      </w:r>
      <w:r w:rsidR="00DC083D" w:rsidRPr="00A868B8">
        <w:rPr>
          <w:rFonts w:ascii="Times New Roman" w:hAnsi="Times New Roman"/>
          <w:sz w:val="28"/>
          <w:szCs w:val="28"/>
        </w:rPr>
        <w:t>ти</w:t>
      </w:r>
      <w:proofErr w:type="gramEnd"/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20484" w:rsidRP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48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36331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484">
        <w:rPr>
          <w:rFonts w:ascii="Times New Roman" w:hAnsi="Times New Roman" w:cs="Times New Roman"/>
          <w:sz w:val="28"/>
          <w:szCs w:val="28"/>
        </w:rPr>
        <w:t xml:space="preserve">оложение о муниципальном </w:t>
      </w:r>
      <w:r w:rsidR="00224B1E">
        <w:rPr>
          <w:rFonts w:ascii="Times New Roman" w:hAnsi="Times New Roman" w:cs="Times New Roman"/>
          <w:sz w:val="28"/>
          <w:szCs w:val="28"/>
        </w:rPr>
        <w:t xml:space="preserve">жилищном </w:t>
      </w:r>
      <w:r w:rsidRPr="00420484">
        <w:rPr>
          <w:rFonts w:ascii="Times New Roman" w:hAnsi="Times New Roman" w:cs="Times New Roman"/>
          <w:sz w:val="28"/>
          <w:szCs w:val="28"/>
        </w:rPr>
        <w:t xml:space="preserve">контроле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</w:t>
      </w:r>
      <w:r w:rsidRPr="004204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силу:</w:t>
      </w:r>
    </w:p>
    <w:p w:rsidR="00851EBD" w:rsidRDefault="00420484" w:rsidP="00851EBD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51EBD"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 w:rsidR="00851EBD"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27.12.2021 № 3</w:t>
      </w:r>
      <w:r w:rsidR="00224B1E">
        <w:rPr>
          <w:rFonts w:ascii="Times New Roman" w:hAnsi="Times New Roman"/>
          <w:sz w:val="28"/>
        </w:rPr>
        <w:t>5</w:t>
      </w:r>
      <w:r w:rsidR="00851EBD">
        <w:rPr>
          <w:rFonts w:ascii="Times New Roman" w:hAnsi="Times New Roman"/>
          <w:sz w:val="28"/>
        </w:rPr>
        <w:t xml:space="preserve"> «</w:t>
      </w:r>
      <w:r w:rsidR="00851EBD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224B1E">
        <w:rPr>
          <w:rFonts w:ascii="Times New Roman" w:hAnsi="Times New Roman"/>
          <w:sz w:val="28"/>
        </w:rPr>
        <w:t xml:space="preserve">жилищном </w:t>
      </w:r>
      <w:r w:rsidR="00851EBD">
        <w:rPr>
          <w:rFonts w:ascii="Times New Roman" w:hAnsi="Times New Roman"/>
          <w:sz w:val="28"/>
        </w:rPr>
        <w:t xml:space="preserve">контроле </w:t>
      </w:r>
      <w:r w:rsidR="00851EBD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851EBD">
        <w:rPr>
          <w:rFonts w:ascii="Times New Roman" w:hAnsi="Times New Roman"/>
          <w:sz w:val="28"/>
        </w:rPr>
        <w:t>»</w:t>
      </w:r>
      <w:r w:rsidR="00C11D3F">
        <w:rPr>
          <w:rFonts w:ascii="Times New Roman" w:hAnsi="Times New Roman"/>
          <w:sz w:val="28"/>
        </w:rPr>
        <w:t>;</w:t>
      </w:r>
    </w:p>
    <w:p w:rsidR="00420484" w:rsidRDefault="00851EBD" w:rsidP="00851EBD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2.2. </w:t>
      </w:r>
      <w:r w:rsidR="00C11D3F">
        <w:rPr>
          <w:rFonts w:ascii="Times New Roman" w:hAnsi="Times New Roman"/>
          <w:sz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.12.202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3</w:t>
      </w:r>
      <w:r w:rsidR="00DE7CB2">
        <w:rPr>
          <w:rFonts w:ascii="Times New Roman" w:hAnsi="Times New Roman"/>
          <w:sz w:val="28"/>
        </w:rPr>
        <w:t>3</w:t>
      </w:r>
      <w:r w:rsidR="00224B1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«</w:t>
      </w:r>
      <w:r w:rsidR="00DE7CB2">
        <w:rPr>
          <w:rFonts w:ascii="Times New Roman" w:hAnsi="Times New Roman"/>
          <w:sz w:val="28"/>
        </w:rPr>
        <w:t>О внесении изменений в решение Борисоглебской городской Думы Борисоглебского городского округа Воронежской области от 27.12.2021 № 3</w:t>
      </w:r>
      <w:r w:rsidR="00521129">
        <w:rPr>
          <w:rFonts w:ascii="Times New Roman" w:hAnsi="Times New Roman"/>
          <w:sz w:val="28"/>
        </w:rPr>
        <w:t>5</w:t>
      </w:r>
      <w:r w:rsidR="00DE7CB2">
        <w:rPr>
          <w:rFonts w:ascii="Times New Roman" w:hAnsi="Times New Roman"/>
          <w:sz w:val="28"/>
        </w:rPr>
        <w:t xml:space="preserve"> «</w:t>
      </w:r>
      <w:r w:rsidR="00DE7CB2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224B1E">
        <w:rPr>
          <w:rFonts w:ascii="Times New Roman" w:hAnsi="Times New Roman"/>
          <w:sz w:val="28"/>
        </w:rPr>
        <w:t xml:space="preserve">жилищном </w:t>
      </w:r>
      <w:r w:rsidR="00DE7CB2">
        <w:rPr>
          <w:rFonts w:ascii="Times New Roman" w:hAnsi="Times New Roman"/>
          <w:sz w:val="28"/>
        </w:rPr>
        <w:t xml:space="preserve">контроле </w:t>
      </w:r>
      <w:r w:rsidR="00DE7CB2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>»</w:t>
      </w:r>
      <w:r w:rsidR="00DE7CB2">
        <w:rPr>
          <w:rFonts w:ascii="Times New Roman" w:hAnsi="Times New Roman"/>
          <w:sz w:val="28"/>
        </w:rPr>
        <w:t>.</w:t>
      </w:r>
    </w:p>
    <w:p w:rsidR="00111065" w:rsidRDefault="00111065" w:rsidP="00DE7CB2">
      <w:pPr>
        <w:pStyle w:val="17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42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</w:t>
      </w:r>
      <w:r w:rsidRPr="00472BCB">
        <w:rPr>
          <w:rFonts w:ascii="Times New Roman" w:hAnsi="Times New Roman" w:cs="Times New Roman"/>
          <w:sz w:val="28"/>
          <w:szCs w:val="28"/>
        </w:rPr>
        <w:lastRenderedPageBreak/>
        <w:t>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111065" w:rsidRPr="00472BCB" w:rsidRDefault="00111065" w:rsidP="00DE7CB2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111065" w:rsidP="00DE7CB2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</w:t>
      </w:r>
      <w:r w:rsidR="009A46C3">
        <w:rPr>
          <w:rFonts w:ascii="Times New Roman" w:hAnsi="Times New Roman"/>
          <w:sz w:val="28"/>
          <w:szCs w:val="28"/>
        </w:rPr>
        <w:t xml:space="preserve">                    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9A46C3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>Агаева</w:t>
      </w: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9A46C3" w:rsidRPr="002301BF" w:rsidRDefault="0063521F" w:rsidP="009A46C3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9A46C3" w:rsidRDefault="0063521F" w:rsidP="009A46C3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</w:t>
      </w:r>
      <w:r w:rsidR="009A46C3" w:rsidRPr="002301BF">
        <w:rPr>
          <w:rFonts w:ascii="Times New Roman" w:hAnsi="Times New Roman"/>
        </w:rPr>
        <w:t>решени</w:t>
      </w:r>
      <w:r>
        <w:rPr>
          <w:rFonts w:ascii="Times New Roman" w:hAnsi="Times New Roman"/>
        </w:rPr>
        <w:t>ю</w:t>
      </w:r>
      <w:r w:rsidR="009A46C3" w:rsidRPr="002301BF">
        <w:rPr>
          <w:rFonts w:ascii="Times New Roman" w:hAnsi="Times New Roman"/>
        </w:rPr>
        <w:t xml:space="preserve"> Борисоглебской городской Думы </w:t>
      </w:r>
      <w:r w:rsidR="009A46C3">
        <w:rPr>
          <w:rFonts w:ascii="Times New Roman" w:hAnsi="Times New Roman"/>
        </w:rPr>
        <w:t>Б</w:t>
      </w:r>
      <w:r w:rsidR="009A46C3" w:rsidRPr="002301BF">
        <w:rPr>
          <w:rFonts w:ascii="Times New Roman" w:hAnsi="Times New Roman"/>
        </w:rPr>
        <w:t xml:space="preserve">орисоглебского городского округа </w:t>
      </w:r>
      <w:r w:rsidR="009A46C3">
        <w:rPr>
          <w:rFonts w:ascii="Times New Roman" w:hAnsi="Times New Roman"/>
        </w:rPr>
        <w:t>Воронежской области</w:t>
      </w:r>
    </w:p>
    <w:p w:rsidR="009A46C3" w:rsidRPr="002301BF" w:rsidRDefault="0063521F" w:rsidP="009A46C3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26.06.2025 г. №  396</w:t>
      </w:r>
    </w:p>
    <w:p w:rsidR="009A46C3" w:rsidRDefault="009A46C3" w:rsidP="009A46C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46C3" w:rsidRPr="00B868F4" w:rsidRDefault="009A46C3" w:rsidP="009A46C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46C3" w:rsidRPr="00A60CBC" w:rsidRDefault="009A46C3" w:rsidP="009A46C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>ПОЛОЖЕНИЕ</w:t>
      </w:r>
    </w:p>
    <w:p w:rsidR="009A46C3" w:rsidRPr="00A60CBC" w:rsidRDefault="009A46C3" w:rsidP="009A46C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 xml:space="preserve">о муниципальном </w:t>
      </w:r>
      <w:r>
        <w:rPr>
          <w:rFonts w:ascii="Times New Roman" w:hAnsi="Times New Roman"/>
          <w:b/>
          <w:sz w:val="28"/>
          <w:szCs w:val="28"/>
        </w:rPr>
        <w:t xml:space="preserve">жилищном </w:t>
      </w:r>
      <w:r w:rsidRPr="00A60CBC">
        <w:rPr>
          <w:rFonts w:ascii="Times New Roman" w:hAnsi="Times New Roman"/>
          <w:b/>
          <w:sz w:val="28"/>
          <w:szCs w:val="28"/>
        </w:rPr>
        <w:t xml:space="preserve">контроле </w:t>
      </w:r>
      <w:r w:rsidRPr="00A60CBC">
        <w:rPr>
          <w:rFonts w:ascii="Times New Roman" w:hAnsi="Times New Roman"/>
          <w:b/>
          <w:bCs/>
          <w:iCs/>
          <w:sz w:val="28"/>
          <w:szCs w:val="28"/>
        </w:rPr>
        <w:t>на территории Борисоглебского городского округа Воронежской области</w:t>
      </w:r>
    </w:p>
    <w:p w:rsidR="009A46C3" w:rsidRPr="00B868F4" w:rsidRDefault="009A46C3" w:rsidP="009A46C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9A46C3" w:rsidRPr="00B868F4" w:rsidRDefault="009A46C3" w:rsidP="009A46C3">
      <w:pPr>
        <w:pStyle w:val="ConsPlusNormal"/>
        <w:ind w:firstLine="709"/>
        <w:jc w:val="center"/>
        <w:rPr>
          <w:sz w:val="28"/>
          <w:szCs w:val="28"/>
        </w:rPr>
      </w:pPr>
      <w:r w:rsidRPr="00A60CBC">
        <w:rPr>
          <w:b/>
          <w:sz w:val="28"/>
          <w:szCs w:val="28"/>
        </w:rPr>
        <w:t>Глава 1. Общие положения</w:t>
      </w:r>
    </w:p>
    <w:p w:rsidR="009A46C3" w:rsidRPr="00B868F4" w:rsidRDefault="009A46C3" w:rsidP="009A46C3">
      <w:pPr>
        <w:pStyle w:val="ConsPlusNormal"/>
        <w:ind w:firstLine="709"/>
        <w:jc w:val="center"/>
        <w:rPr>
          <w:sz w:val="28"/>
          <w:szCs w:val="28"/>
        </w:rPr>
      </w:pPr>
    </w:p>
    <w:p w:rsidR="009A46C3" w:rsidRPr="00B868F4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1.1. Настоящее Положение о муниципальном </w:t>
      </w:r>
      <w:r>
        <w:rPr>
          <w:rFonts w:ascii="Times New Roman" w:hAnsi="Times New Roman"/>
          <w:sz w:val="28"/>
          <w:szCs w:val="28"/>
        </w:rPr>
        <w:t xml:space="preserve">жилищном </w:t>
      </w:r>
      <w:r w:rsidRPr="00B868F4">
        <w:rPr>
          <w:rFonts w:ascii="Times New Roman" w:hAnsi="Times New Roman"/>
          <w:sz w:val="28"/>
          <w:szCs w:val="28"/>
        </w:rPr>
        <w:t xml:space="preserve">контроле </w:t>
      </w:r>
      <w:r w:rsidRPr="00275FE5">
        <w:rPr>
          <w:rFonts w:ascii="Times New Roman" w:hAnsi="Times New Roman"/>
          <w:bCs/>
          <w:sz w:val="28"/>
          <w:szCs w:val="28"/>
        </w:rPr>
        <w:t xml:space="preserve">на </w:t>
      </w:r>
      <w:r w:rsidRPr="00275FE5">
        <w:rPr>
          <w:rFonts w:ascii="Times New Roman" w:hAnsi="Times New Roman"/>
          <w:bCs/>
          <w:iCs/>
          <w:sz w:val="28"/>
          <w:szCs w:val="28"/>
        </w:rPr>
        <w:t xml:space="preserve">территории </w:t>
      </w:r>
      <w:r>
        <w:rPr>
          <w:rFonts w:ascii="Times New Roman" w:hAnsi="Times New Roman"/>
          <w:bCs/>
          <w:iCs/>
          <w:sz w:val="28"/>
          <w:szCs w:val="28"/>
        </w:rPr>
        <w:t xml:space="preserve">Борисоглебского городского округа </w:t>
      </w:r>
      <w:r w:rsidRPr="00275FE5">
        <w:rPr>
          <w:rFonts w:ascii="Times New Roman" w:hAnsi="Times New Roman"/>
          <w:bCs/>
          <w:iCs/>
          <w:sz w:val="28"/>
          <w:szCs w:val="28"/>
        </w:rPr>
        <w:t>Воронежской област</w:t>
      </w:r>
      <w:proofErr w:type="gramStart"/>
      <w:r w:rsidRPr="00275FE5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далее – Положение) </w:t>
      </w:r>
      <w:r w:rsidRPr="00B868F4">
        <w:rPr>
          <w:rFonts w:ascii="Times New Roman" w:hAnsi="Times New Roman"/>
          <w:sz w:val="28"/>
          <w:szCs w:val="28"/>
        </w:rPr>
        <w:t xml:space="preserve">устанавливает порядок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B868F4">
        <w:rPr>
          <w:rFonts w:ascii="Times New Roman" w:hAnsi="Times New Roman"/>
          <w:sz w:val="28"/>
          <w:szCs w:val="28"/>
        </w:rPr>
        <w:t xml:space="preserve">осуществления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B868F4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территории Борисоглебского городского округа Воронежской области</w:t>
      </w:r>
      <w:r w:rsidRPr="00B868F4">
        <w:rPr>
          <w:rFonts w:ascii="Times New Roman" w:hAnsi="Times New Roman"/>
          <w:sz w:val="28"/>
          <w:szCs w:val="28"/>
        </w:rPr>
        <w:t xml:space="preserve"> (далее - муниципальный </w:t>
      </w:r>
      <w:r>
        <w:rPr>
          <w:rFonts w:ascii="Times New Roman" w:hAnsi="Times New Roman"/>
          <w:sz w:val="28"/>
          <w:szCs w:val="28"/>
        </w:rPr>
        <w:t xml:space="preserve">жилищный </w:t>
      </w:r>
      <w:r w:rsidRPr="00B868F4">
        <w:rPr>
          <w:rFonts w:ascii="Times New Roman" w:hAnsi="Times New Roman"/>
          <w:sz w:val="28"/>
          <w:szCs w:val="28"/>
        </w:rPr>
        <w:t>контроль).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1.2. Муниципальный </w:t>
      </w:r>
      <w:r>
        <w:rPr>
          <w:sz w:val="28"/>
          <w:szCs w:val="28"/>
        </w:rPr>
        <w:t xml:space="preserve">жилищный </w:t>
      </w:r>
      <w:r w:rsidRPr="00B868F4">
        <w:rPr>
          <w:sz w:val="28"/>
          <w:szCs w:val="28"/>
        </w:rPr>
        <w:t>контроль осуществляется посредством профилактики нарушений обязательных требований, организации и проведения контрольных мероприятий, принятия</w:t>
      </w:r>
      <w:r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t>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9A46C3" w:rsidRPr="00D018D6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требований, </w:t>
      </w:r>
      <w:r w:rsidRPr="00D018D6">
        <w:rPr>
          <w:rFonts w:ascii="Times New Roman" w:hAnsi="Times New Roman"/>
          <w:sz w:val="28"/>
          <w:szCs w:val="28"/>
        </w:rPr>
        <w:t xml:space="preserve">установленных жилищным законодательством, законодательством об энергосбережении </w:t>
      </w:r>
      <w:proofErr w:type="gramStart"/>
      <w:r w:rsidRPr="00D018D6">
        <w:rPr>
          <w:rFonts w:ascii="Times New Roman" w:hAnsi="Times New Roman"/>
          <w:sz w:val="28"/>
          <w:szCs w:val="28"/>
        </w:rPr>
        <w:t>и</w:t>
      </w:r>
      <w:proofErr w:type="gramEnd"/>
      <w:r w:rsidRPr="00D018D6">
        <w:rPr>
          <w:rFonts w:ascii="Times New Roman" w:hAnsi="Times New Roman"/>
          <w:sz w:val="28"/>
          <w:szCs w:val="28"/>
        </w:rPr>
        <w:t xml:space="preserve"> о повышении энергетической эффективности, </w:t>
      </w:r>
      <w:hyperlink r:id="rId10" w:history="1">
        <w:r w:rsidRPr="00D018D6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о газоснабжении в Российской Федерации </w:t>
      </w:r>
      <w:r w:rsidRPr="00D018D6">
        <w:rPr>
          <w:rFonts w:ascii="Times New Roman" w:hAnsi="Times New Roman"/>
          <w:sz w:val="28"/>
          <w:szCs w:val="28"/>
        </w:rPr>
        <w:t>в отношении муниципального жилищного фонда: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18D6">
        <w:rPr>
          <w:rFonts w:ascii="Times New Roman" w:hAnsi="Times New Roman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</w:t>
      </w:r>
      <w:r w:rsidRPr="00D018D6">
        <w:rPr>
          <w:rFonts w:ascii="Times New Roman" w:hAnsi="Times New Roman"/>
          <w:sz w:val="28"/>
          <w:szCs w:val="28"/>
        </w:rPr>
        <w:lastRenderedPageBreak/>
        <w:t>(или) с перерывами, превышающими установленную продолжительность;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 xml:space="preserve">9) требований к порядку размещения </w:t>
      </w:r>
      <w:proofErr w:type="spellStart"/>
      <w:r w:rsidRPr="00D018D6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D018D6">
        <w:rPr>
          <w:rFonts w:ascii="Times New Roman" w:hAnsi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9A46C3" w:rsidRPr="00D018D6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 Объектами муниципального </w:t>
      </w:r>
      <w:r>
        <w:rPr>
          <w:sz w:val="28"/>
          <w:szCs w:val="28"/>
        </w:rPr>
        <w:t xml:space="preserve">жилищного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являются: 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D018D6">
        <w:rPr>
          <w:sz w:val="28"/>
          <w:szCs w:val="28"/>
        </w:rPr>
        <w:t xml:space="preserve">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установленные жилищным законодательством, законодательством об энергосбережении </w:t>
      </w:r>
      <w:proofErr w:type="gramStart"/>
      <w:r w:rsidRPr="00D018D6">
        <w:rPr>
          <w:sz w:val="28"/>
          <w:szCs w:val="28"/>
        </w:rPr>
        <w:t>и</w:t>
      </w:r>
      <w:proofErr w:type="gramEnd"/>
      <w:r w:rsidRPr="00D018D6">
        <w:rPr>
          <w:sz w:val="28"/>
          <w:szCs w:val="28"/>
        </w:rPr>
        <w:t xml:space="preserve"> о повышении энергетической эффективности, законодательством о газоснабжении в отношении муниципального жилищного фонда;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D018D6">
        <w:rPr>
          <w:sz w:val="28"/>
          <w:szCs w:val="28"/>
        </w:rPr>
        <w:t xml:space="preserve"> результаты деятельности контролируемых лиц, в том числе работы и услуги, к которым предъявляются обязательные требования;</w:t>
      </w:r>
    </w:p>
    <w:p w:rsidR="009A46C3" w:rsidRPr="00351AD0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D018D6">
        <w:rPr>
          <w:sz w:val="28"/>
          <w:szCs w:val="28"/>
        </w:rPr>
        <w:t xml:space="preserve"> здания, строения, сооружения, территории, включая земельные участки, предметы и другие объекты, которыми контролируемые лицами владеют и (или) </w:t>
      </w:r>
      <w:proofErr w:type="gramStart"/>
      <w:r w:rsidRPr="00D018D6">
        <w:rPr>
          <w:sz w:val="28"/>
          <w:szCs w:val="28"/>
        </w:rPr>
        <w:t>пользуются и к которым предъявляются</w:t>
      </w:r>
      <w:proofErr w:type="gramEnd"/>
      <w:r w:rsidRPr="00D018D6">
        <w:rPr>
          <w:sz w:val="28"/>
          <w:szCs w:val="28"/>
        </w:rPr>
        <w:t xml:space="preserve"> обязательные требования</w:t>
      </w:r>
      <w:r w:rsidRPr="00351AD0">
        <w:rPr>
          <w:sz w:val="28"/>
          <w:szCs w:val="28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Администрацией Борисоглебского городского округа Воронежской области </w:t>
      </w:r>
      <w:r w:rsidRPr="00B868F4">
        <w:rPr>
          <w:sz w:val="28"/>
          <w:szCs w:val="28"/>
        </w:rPr>
        <w:t>в рамках осуществления муниципального контроля обеспечивается учет объектов</w:t>
      </w:r>
      <w:r w:rsidRPr="00B868F4">
        <w:rPr>
          <w:bCs/>
          <w:sz w:val="28"/>
          <w:szCs w:val="28"/>
        </w:rPr>
        <w:t xml:space="preserve"> муниципального </w:t>
      </w:r>
      <w:r>
        <w:rPr>
          <w:bCs/>
          <w:sz w:val="28"/>
          <w:szCs w:val="28"/>
        </w:rPr>
        <w:t>жилищного к</w:t>
      </w:r>
      <w:r w:rsidRPr="00B868F4">
        <w:rPr>
          <w:sz w:val="28"/>
          <w:szCs w:val="28"/>
        </w:rPr>
        <w:t>онтроля.</w:t>
      </w:r>
    </w:p>
    <w:p w:rsidR="009A46C3" w:rsidRPr="00FF7550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Учет объектов муниципального жилищного контроля осуществляется с использованием государственной информационной системы жилищно-коммунального хозяйства (далее – ГИС ЖКХ) посредством сбора, обработки, анализа и учета информации об объектах муниципального жилищного контроля, размещаемой в системе жилищно-коммунального хозяйства в соответствии с требованиями, установленными </w:t>
      </w:r>
      <w:hyperlink r:id="rId11" w:history="1">
        <w:r>
          <w:rPr>
            <w:rStyle w:val="aa"/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статьей 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</w:t>
      </w:r>
      <w:r w:rsidR="006352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34A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от 21.07.2014 N 209-ФЗ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 государственной информационной системе жилищно-коммунального хозяйства», информации, получаемой в рамках межведомственного информационного взаимодействия, общедоступной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информации, а также информации, получаемой по итогам проведения профилактических мероприятий и контрольных (надзорных) мероприятий</w:t>
      </w:r>
      <w:r w:rsidRPr="00FF755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сборе, обработке, анализе и учете сведений об объектах контроля для </w:t>
      </w:r>
      <w:r w:rsidRPr="00B868F4">
        <w:rPr>
          <w:sz w:val="28"/>
          <w:szCs w:val="28"/>
        </w:rPr>
        <w:lastRenderedPageBreak/>
        <w:t xml:space="preserve">целей их учета </w:t>
      </w:r>
      <w:r>
        <w:rPr>
          <w:sz w:val="28"/>
          <w:szCs w:val="28"/>
        </w:rPr>
        <w:t xml:space="preserve">контрольный орган </w:t>
      </w:r>
      <w:r w:rsidRPr="00B868F4">
        <w:rPr>
          <w:sz w:val="28"/>
          <w:szCs w:val="28"/>
        </w:rPr>
        <w:t>использует информацию, предоставляемую е</w:t>
      </w:r>
      <w:r>
        <w:rPr>
          <w:sz w:val="28"/>
          <w:szCs w:val="28"/>
        </w:rPr>
        <w:t>му</w:t>
      </w:r>
      <w:r w:rsidRPr="00B868F4">
        <w:rPr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9A46C3" w:rsidRDefault="009A46C3" w:rsidP="009A46C3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9A46C3" w:rsidRPr="00B868F4" w:rsidRDefault="009A46C3" w:rsidP="009A46C3">
      <w:pPr>
        <w:pStyle w:val="ConsPlusNormal"/>
        <w:ind w:firstLine="0"/>
        <w:jc w:val="center"/>
        <w:rPr>
          <w:bCs/>
          <w:sz w:val="28"/>
          <w:szCs w:val="28"/>
        </w:rPr>
      </w:pPr>
      <w:r w:rsidRPr="00A60CBC">
        <w:rPr>
          <w:b/>
          <w:bCs/>
          <w:sz w:val="28"/>
          <w:szCs w:val="28"/>
        </w:rPr>
        <w:t xml:space="preserve">Глава 2. Контрольный орган, уполномоченный на осуществление муниципального </w:t>
      </w:r>
      <w:r>
        <w:rPr>
          <w:b/>
          <w:bCs/>
          <w:sz w:val="28"/>
          <w:szCs w:val="28"/>
        </w:rPr>
        <w:t xml:space="preserve">жилищного </w:t>
      </w:r>
      <w:r w:rsidRPr="00A60CBC">
        <w:rPr>
          <w:b/>
          <w:bCs/>
          <w:sz w:val="28"/>
          <w:szCs w:val="28"/>
        </w:rPr>
        <w:t>контроля</w:t>
      </w:r>
    </w:p>
    <w:p w:rsidR="009A46C3" w:rsidRPr="00B868F4" w:rsidRDefault="009A46C3" w:rsidP="009A46C3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9A46C3" w:rsidRPr="002017EB" w:rsidRDefault="009A46C3" w:rsidP="009A46C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17EB">
        <w:rPr>
          <w:rFonts w:ascii="Times New Roman" w:hAnsi="Times New Roman"/>
          <w:sz w:val="28"/>
          <w:szCs w:val="28"/>
        </w:rPr>
        <w:t xml:space="preserve">2.1. Муниципальный </w:t>
      </w:r>
      <w:r>
        <w:rPr>
          <w:rFonts w:ascii="Times New Roman" w:hAnsi="Times New Roman"/>
          <w:sz w:val="28"/>
          <w:szCs w:val="28"/>
        </w:rPr>
        <w:t xml:space="preserve">жилищный </w:t>
      </w:r>
      <w:r w:rsidRPr="002017EB">
        <w:rPr>
          <w:rFonts w:ascii="Times New Roman" w:hAnsi="Times New Roman"/>
          <w:sz w:val="28"/>
          <w:szCs w:val="28"/>
        </w:rPr>
        <w:t>контроль осуществляется администрацией Борисоглебского городского округа Воронежской области (далее –</w:t>
      </w:r>
      <w:r w:rsidR="006352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017EB">
        <w:rPr>
          <w:rFonts w:ascii="Times New Roman" w:hAnsi="Times New Roman"/>
          <w:sz w:val="28"/>
          <w:szCs w:val="28"/>
        </w:rPr>
        <w:t>онтрольный орган).</w:t>
      </w:r>
    </w:p>
    <w:p w:rsidR="009A46C3" w:rsidRPr="002017EB" w:rsidRDefault="009A46C3" w:rsidP="009A46C3">
      <w:pPr>
        <w:pStyle w:val="a8"/>
        <w:ind w:left="0" w:firstLine="709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2017EB">
        <w:rPr>
          <w:rFonts w:ascii="Times New Roman" w:hAnsi="Times New Roman"/>
          <w:sz w:val="28"/>
          <w:szCs w:val="28"/>
        </w:rPr>
        <w:t xml:space="preserve">Непосредственное осуществление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2017EB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возлагается на структурное подразделение контрольного органа - отдел муниципального контроля администрации Борисоглебского городского округа Воронежской области (далее – отдел муниципального контроля).</w:t>
      </w:r>
    </w:p>
    <w:p w:rsidR="009A46C3" w:rsidRDefault="009A46C3" w:rsidP="009A46C3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B868F4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</w:t>
      </w:r>
      <w:r w:rsidRPr="00B868F4">
        <w:rPr>
          <w:rFonts w:ascii="Times New Roman" w:hAnsi="Times New Roman"/>
          <w:sz w:val="28"/>
          <w:szCs w:val="28"/>
        </w:rPr>
        <w:t xml:space="preserve">м, уполномоченным на принятие решений о проведении контрольных мероприятий, и </w:t>
      </w:r>
      <w:r>
        <w:rPr>
          <w:rFonts w:ascii="Times New Roman" w:hAnsi="Times New Roman"/>
          <w:sz w:val="28"/>
          <w:szCs w:val="28"/>
        </w:rPr>
        <w:t>руководство деятельностью по</w:t>
      </w:r>
      <w:r w:rsidRPr="00B868F4">
        <w:rPr>
          <w:rFonts w:ascii="Times New Roman" w:hAnsi="Times New Roman"/>
          <w:sz w:val="28"/>
          <w:szCs w:val="28"/>
        </w:rPr>
        <w:t xml:space="preserve"> осуществл</w:t>
      </w:r>
      <w:r>
        <w:rPr>
          <w:rFonts w:ascii="Times New Roman" w:hAnsi="Times New Roman"/>
          <w:sz w:val="28"/>
          <w:szCs w:val="28"/>
        </w:rPr>
        <w:t>ению</w:t>
      </w:r>
      <w:r w:rsidRPr="00B868F4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 жилищного </w:t>
      </w:r>
      <w:r w:rsidRPr="00B868F4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B868F4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Pr="00B868F4"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Борисоглебского городского округа Воронежской области</w:t>
      </w:r>
      <w:r w:rsidR="0063521F">
        <w:rPr>
          <w:rFonts w:ascii="Times New Roman" w:hAnsi="Times New Roman"/>
          <w:sz w:val="28"/>
          <w:szCs w:val="28"/>
        </w:rPr>
        <w:t xml:space="preserve"> (дале</w:t>
      </w:r>
      <w:proofErr w:type="gramStart"/>
      <w:r w:rsidR="006352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–</w:t>
      </w:r>
      <w:proofErr w:type="gramEnd"/>
      <w:r>
        <w:rPr>
          <w:rFonts w:ascii="Times New Roman" w:hAnsi="Times New Roman"/>
          <w:sz w:val="28"/>
          <w:szCs w:val="28"/>
        </w:rPr>
        <w:t xml:space="preserve"> уполномоченное должностное лицо Контрольного органа).</w:t>
      </w:r>
    </w:p>
    <w:p w:rsidR="009A46C3" w:rsidRDefault="009A46C3" w:rsidP="009A46C3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Должностными лицами</w:t>
      </w:r>
      <w:r w:rsidR="0063521F">
        <w:rPr>
          <w:rFonts w:ascii="Times New Roman" w:hAnsi="Times New Roman"/>
          <w:sz w:val="28"/>
          <w:szCs w:val="28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инспектор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868F4">
        <w:rPr>
          <w:rFonts w:ascii="Times New Roman" w:hAnsi="Times New Roman"/>
          <w:sz w:val="28"/>
          <w:szCs w:val="28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должностные обязанности которых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настоящим Положением, должностной инструкцией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входит осуществление полномочий по муниципальному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контролю, в том числе проведение профилактических мероприятий и контрольных мероприятий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9A46C3" w:rsidRDefault="009A46C3" w:rsidP="009A46C3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начальник отдела муниципального контроля;</w:t>
      </w:r>
    </w:p>
    <w:p w:rsidR="009A46C3" w:rsidRDefault="009A46C3" w:rsidP="009A46C3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ведущий специалист отдела муниципального контроля.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Должностные лица, осуществляющие муниципальный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жилищный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контроль, при проведении контрольных мероприятий в пределах своих полномочий и в объеме проводимых контрольных действий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пользуются правами и выполняют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обязанности, предусмотренные </w:t>
      </w:r>
      <w:hyperlink r:id="rId1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29 Федерального закона от 31.07.2020 № 248-ФЗ «О государственном контроле (надзоре) и муниципальном контроле в Российской Федерации» (далее -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 № 248-ФЗ).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 К отношениям, связанным с осуществлением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B868F4">
        <w:rPr>
          <w:rFonts w:ascii="Times New Roman" w:hAnsi="Times New Roman"/>
          <w:sz w:val="28"/>
          <w:szCs w:val="28"/>
        </w:rPr>
        <w:t xml:space="preserve">контроля, организацией и проведением профилактических мероприятий, контрольных мероприятий применяются положения </w:t>
      </w:r>
      <w:r w:rsidRPr="0063521F">
        <w:rPr>
          <w:rFonts w:ascii="Times New Roman" w:hAnsi="Times New Roman"/>
          <w:sz w:val="28"/>
          <w:szCs w:val="28"/>
        </w:rPr>
        <w:t>З</w:t>
      </w:r>
      <w:r w:rsidRPr="0063521F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акона</w:t>
      </w:r>
      <w:r w:rsidRPr="0063521F">
        <w:rPr>
          <w:rFonts w:ascii="Times New Roman" w:hAnsi="Times New Roman"/>
          <w:sz w:val="28"/>
          <w:szCs w:val="28"/>
        </w:rPr>
        <w:t xml:space="preserve">№ 248-ФЗ, Жилищного кодекса Российской Федерации, Федерального </w:t>
      </w:r>
      <w:r w:rsidRPr="0063521F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закона</w:t>
      </w:r>
      <w:r w:rsidR="0063521F" w:rsidRPr="0063521F">
        <w:rPr>
          <w:rFonts w:ascii="Times New Roman" w:hAnsi="Times New Roman"/>
          <w:sz w:val="28"/>
          <w:szCs w:val="28"/>
        </w:rPr>
        <w:t xml:space="preserve"> </w:t>
      </w:r>
      <w:r w:rsidR="0063521F" w:rsidRPr="00D82B71">
        <w:rPr>
          <w:rFonts w:ascii="Times New Roman" w:hAnsi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B868F4">
        <w:rPr>
          <w:rFonts w:ascii="Times New Roman" w:hAnsi="Times New Roman"/>
          <w:sz w:val="28"/>
          <w:szCs w:val="28"/>
        </w:rPr>
        <w:t>.</w:t>
      </w:r>
      <w:bookmarkStart w:id="0" w:name="Par61"/>
      <w:bookmarkEnd w:id="0"/>
    </w:p>
    <w:p w:rsidR="009A46C3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</w:p>
    <w:p w:rsidR="0063521F" w:rsidRDefault="0063521F" w:rsidP="009A46C3">
      <w:pPr>
        <w:pStyle w:val="ConsPlusNormal"/>
        <w:ind w:firstLine="709"/>
        <w:jc w:val="both"/>
        <w:rPr>
          <w:sz w:val="28"/>
          <w:szCs w:val="28"/>
        </w:rPr>
      </w:pPr>
    </w:p>
    <w:p w:rsidR="0063521F" w:rsidRDefault="0063521F" w:rsidP="009A46C3">
      <w:pPr>
        <w:pStyle w:val="ConsPlusNormal"/>
        <w:ind w:firstLine="709"/>
        <w:jc w:val="both"/>
        <w:rPr>
          <w:sz w:val="28"/>
          <w:szCs w:val="28"/>
        </w:rPr>
      </w:pPr>
    </w:p>
    <w:p w:rsidR="0063521F" w:rsidRPr="00B868F4" w:rsidRDefault="0063521F" w:rsidP="009A46C3">
      <w:pPr>
        <w:pStyle w:val="ConsPlusNormal"/>
        <w:ind w:firstLine="709"/>
        <w:jc w:val="both"/>
        <w:rPr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lastRenderedPageBreak/>
        <w:t xml:space="preserve">Глава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3. Управление рисками причинения вреда (ущерба) </w:t>
      </w:r>
    </w:p>
    <w:p w:rsidR="009A46C3" w:rsidRDefault="009A46C3" w:rsidP="009A46C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храняемым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законом ценностям при осуществлении </w:t>
      </w:r>
    </w:p>
    <w:p w:rsidR="009A46C3" w:rsidRDefault="009A46C3" w:rsidP="009A46C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муниципального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жилищного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</w:p>
    <w:p w:rsidR="009A46C3" w:rsidRPr="00B868F4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3.1.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применяется система оценки и управления рисками причинения вреда (ущерба) охраняемым законом ценностям.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относит объекты контроля, предусмотренные </w:t>
      </w:r>
      <w:hyperlink r:id="rId1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1.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средний риск;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б) умеренный риск;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низкий риск.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3.3. Отнесение объектов контроля к определенной категории риска осуществляется на основании сопоставления их характеристик с </w:t>
      </w:r>
      <w:hyperlink r:id="rId1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 к настоящему Положению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223B2A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23B2A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ЕРВК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ar9"/>
      <w:bookmarkEnd w:id="1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 1 января 2030 года заявление контролируемого лица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принадлежащих ему (используемых им) иных объектов контроля может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подаваться и рассматриваться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hyperlink r:id="rId1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 с учетом следующих особенностей: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заявление рассматривается </w:t>
      </w:r>
      <w:r>
        <w:rPr>
          <w:rFonts w:ascii="Times New Roman" w:hAnsi="Times New Roman"/>
          <w:sz w:val="28"/>
          <w:szCs w:val="28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принявшего решение о присвоении объекту контроля категории риска;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3.5.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9A46C3" w:rsidRPr="00B868F4" w:rsidRDefault="009A46C3" w:rsidP="009A46C3">
      <w:pPr>
        <w:pStyle w:val="ConsPlusNormal"/>
        <w:ind w:firstLine="567"/>
        <w:jc w:val="center"/>
        <w:rPr>
          <w:bCs/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6E0F3B">
        <w:rPr>
          <w:b/>
          <w:bCs/>
          <w:sz w:val="28"/>
          <w:szCs w:val="28"/>
        </w:rPr>
        <w:t xml:space="preserve">4. Профилактика рисков причинения вреда (ущерба) </w:t>
      </w:r>
    </w:p>
    <w:p w:rsidR="009A46C3" w:rsidRDefault="009A46C3" w:rsidP="009A46C3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 w:rsidRPr="006E0F3B">
        <w:rPr>
          <w:b/>
          <w:bCs/>
          <w:sz w:val="28"/>
          <w:szCs w:val="28"/>
        </w:rPr>
        <w:t>охраняемым законом ценностям</w:t>
      </w:r>
    </w:p>
    <w:p w:rsidR="009A46C3" w:rsidRPr="006E0F3B" w:rsidRDefault="009A46C3" w:rsidP="009A46C3">
      <w:pPr>
        <w:pStyle w:val="ConsPlusNormal"/>
        <w:ind w:firstLine="709"/>
        <w:jc w:val="center"/>
        <w:rPr>
          <w:b/>
          <w:bCs/>
          <w:sz w:val="28"/>
          <w:szCs w:val="28"/>
        </w:rPr>
      </w:pP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4.1. </w:t>
      </w: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осуществляет муниципальный </w:t>
      </w:r>
      <w:r>
        <w:rPr>
          <w:sz w:val="28"/>
          <w:szCs w:val="28"/>
        </w:rPr>
        <w:t xml:space="preserve">жилищный </w:t>
      </w:r>
      <w:r w:rsidRPr="00B868F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посредством проведения: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профилактических мероприятий;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б) контрольных мероприятий, проводимых с взаимодействием с контролируемым лицом </w:t>
      </w:r>
      <w:r>
        <w:rPr>
          <w:sz w:val="28"/>
          <w:szCs w:val="28"/>
        </w:rPr>
        <w:t>л</w:t>
      </w:r>
      <w:r w:rsidRPr="00B868F4">
        <w:rPr>
          <w:sz w:val="28"/>
          <w:szCs w:val="28"/>
        </w:rPr>
        <w:t>и</w:t>
      </w:r>
      <w:r>
        <w:rPr>
          <w:sz w:val="28"/>
          <w:szCs w:val="28"/>
        </w:rPr>
        <w:t>бо</w:t>
      </w:r>
      <w:r w:rsidRPr="00B868F4">
        <w:rPr>
          <w:sz w:val="28"/>
          <w:szCs w:val="28"/>
        </w:rPr>
        <w:t xml:space="preserve"> без взаимодействия с контролируемым лицом.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4.2. Профилактические мероприятия осуществляются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4.3. При осуществлении муниципального </w:t>
      </w:r>
      <w:r>
        <w:rPr>
          <w:sz w:val="28"/>
          <w:szCs w:val="28"/>
        </w:rPr>
        <w:t xml:space="preserve">жилищного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>, в порядке, установленном Правительством Российской Федерации.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4.5. Утвержденная программа профилактики рисков причинения вреда (ущерба) размещается на официальном сайте </w:t>
      </w:r>
      <w:r>
        <w:rPr>
          <w:sz w:val="28"/>
          <w:szCs w:val="28"/>
        </w:rPr>
        <w:t>Контрольного органа в информационно-телекоммуникационной</w:t>
      </w:r>
      <w:r w:rsidRPr="00B868F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 xml:space="preserve"> (далее – официальный сайт)</w:t>
      </w:r>
      <w:r w:rsidRPr="00B868F4">
        <w:rPr>
          <w:sz w:val="28"/>
          <w:szCs w:val="28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4.6. </w:t>
      </w:r>
      <w:proofErr w:type="gramStart"/>
      <w:r w:rsidRPr="00B868F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sz w:val="28"/>
          <w:szCs w:val="28"/>
        </w:rPr>
        <w:t xml:space="preserve">инспектор, </w:t>
      </w:r>
      <w:r w:rsidRPr="00B868F4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B868F4">
        <w:rPr>
          <w:sz w:val="28"/>
          <w:szCs w:val="28"/>
        </w:rPr>
        <w:t xml:space="preserve"> осуществлять муниципальный </w:t>
      </w:r>
      <w:r>
        <w:rPr>
          <w:sz w:val="28"/>
          <w:szCs w:val="28"/>
        </w:rPr>
        <w:t xml:space="preserve">жилищный </w:t>
      </w:r>
      <w:r w:rsidRPr="00B868F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t xml:space="preserve">незамедлительно направляет информацию об этом </w:t>
      </w:r>
      <w:r>
        <w:rPr>
          <w:sz w:val="28"/>
          <w:szCs w:val="28"/>
        </w:rPr>
        <w:t xml:space="preserve">уполномоченному должностному лицу Контрольного органа </w:t>
      </w:r>
      <w:r w:rsidRPr="00B868F4">
        <w:rPr>
          <w:sz w:val="28"/>
          <w:szCs w:val="28"/>
        </w:rPr>
        <w:t>для принятия решения о проведении контрольных мероприятий либо принима</w:t>
      </w:r>
      <w:r>
        <w:rPr>
          <w:sz w:val="28"/>
          <w:szCs w:val="28"/>
        </w:rPr>
        <w:t>е</w:t>
      </w:r>
      <w:r w:rsidRPr="00B868F4">
        <w:rPr>
          <w:sz w:val="28"/>
          <w:szCs w:val="28"/>
        </w:rPr>
        <w:t xml:space="preserve">т меры, предусмотренные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в соответствии с</w:t>
      </w:r>
      <w:proofErr w:type="gramEnd"/>
      <w:r w:rsidRPr="00B868F4">
        <w:rPr>
          <w:sz w:val="28"/>
          <w:szCs w:val="28"/>
        </w:rPr>
        <w:t xml:space="preserve"> компетенцией.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4.7. При осуществлении </w:t>
      </w:r>
      <w:r>
        <w:rPr>
          <w:sz w:val="28"/>
          <w:szCs w:val="28"/>
        </w:rPr>
        <w:t xml:space="preserve">Контрольным органом </w:t>
      </w:r>
      <w:r w:rsidRPr="00B868F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жилищного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проводятся следующие виды профилактических мероприятий: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информирование;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обобщение правоприменительной практики;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объявление предостережени</w:t>
      </w:r>
      <w:r>
        <w:rPr>
          <w:sz w:val="28"/>
          <w:szCs w:val="28"/>
        </w:rPr>
        <w:t>я</w:t>
      </w:r>
      <w:r w:rsidRPr="00B868F4">
        <w:rPr>
          <w:sz w:val="28"/>
          <w:szCs w:val="28"/>
        </w:rPr>
        <w:t>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г) консультирование;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д) профилактический визит.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.8. Информирование по вопросам соблюдения обязательных требований осуществляется посредством размещения соответствующих сведений на </w:t>
      </w:r>
      <w:r w:rsidRPr="00B868F4">
        <w:rPr>
          <w:sz w:val="28"/>
          <w:szCs w:val="28"/>
        </w:rPr>
        <w:lastRenderedPageBreak/>
        <w:t xml:space="preserve">официальном сайте и в средствах массовой информации, </w:t>
      </w:r>
      <w:r w:rsidRPr="00B868F4">
        <w:rPr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B868F4">
        <w:rPr>
          <w:sz w:val="28"/>
          <w:szCs w:val="28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обязан </w:t>
      </w:r>
      <w:proofErr w:type="gramStart"/>
      <w:r w:rsidRPr="00B868F4">
        <w:rPr>
          <w:sz w:val="28"/>
          <w:szCs w:val="28"/>
        </w:rPr>
        <w:t>размещать и поддерживать</w:t>
      </w:r>
      <w:proofErr w:type="gramEnd"/>
      <w:r w:rsidRPr="00B868F4">
        <w:rPr>
          <w:sz w:val="28"/>
          <w:szCs w:val="28"/>
        </w:rPr>
        <w:t xml:space="preserve"> в актуальном состоянии на официальном сайте в специальном разделе, сведения, предусмотренные частью 3 статьи 46 </w:t>
      </w:r>
      <w:r>
        <w:rPr>
          <w:sz w:val="28"/>
          <w:szCs w:val="28"/>
        </w:rPr>
        <w:t>З</w:t>
      </w:r>
      <w:r w:rsidRPr="00B868F4">
        <w:rPr>
          <w:sz w:val="28"/>
          <w:szCs w:val="28"/>
        </w:rPr>
        <w:t>акона № 248-ФЗ.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.9. Обобщение правоприменительной практики осуществляется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посредством сбора и анализа данных о проведенных контрольных мероприятиях и их результатах.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Доклад о правоприменительной практике готовится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до 1 </w:t>
      </w:r>
      <w:r>
        <w:rPr>
          <w:sz w:val="28"/>
          <w:szCs w:val="28"/>
        </w:rPr>
        <w:t xml:space="preserve">марта </w:t>
      </w:r>
      <w:r w:rsidRPr="00B868F4">
        <w:rPr>
          <w:sz w:val="28"/>
          <w:szCs w:val="28"/>
        </w:rPr>
        <w:t xml:space="preserve">года, следующего </w:t>
      </w:r>
      <w:proofErr w:type="gramStart"/>
      <w:r w:rsidRPr="00B868F4">
        <w:rPr>
          <w:sz w:val="28"/>
          <w:szCs w:val="28"/>
        </w:rPr>
        <w:t>за</w:t>
      </w:r>
      <w:proofErr w:type="gramEnd"/>
      <w:r w:rsidRPr="00B868F4">
        <w:rPr>
          <w:sz w:val="28"/>
          <w:szCs w:val="28"/>
        </w:rPr>
        <w:t xml:space="preserve"> отчетным.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68F4">
        <w:rPr>
          <w:rFonts w:ascii="Times New Roman" w:hAnsi="Times New Roman"/>
          <w:sz w:val="28"/>
          <w:szCs w:val="28"/>
        </w:rPr>
        <w:t xml:space="preserve">Доклад о правоприменительной практике утверждается </w:t>
      </w:r>
      <w:r>
        <w:rPr>
          <w:rFonts w:ascii="Times New Roman" w:hAnsi="Times New Roman"/>
          <w:sz w:val="28"/>
          <w:szCs w:val="28"/>
        </w:rPr>
        <w:t xml:space="preserve">уполномоченным должностным лицом Контрольного органа и  </w:t>
      </w:r>
      <w:r w:rsidRPr="00B868F4">
        <w:rPr>
          <w:rFonts w:ascii="Times New Roman" w:hAnsi="Times New Roman"/>
          <w:sz w:val="28"/>
          <w:szCs w:val="28"/>
        </w:rPr>
        <w:t>размещается на официальном сайте в разделе муниципального контроля в срок не позднее 7 дней с даты утверждения доклада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контроле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Российской Федерации»</w:t>
      </w:r>
      <w:r w:rsidRPr="00B868F4">
        <w:rPr>
          <w:rFonts w:ascii="Times New Roman" w:hAnsi="Times New Roman"/>
          <w:sz w:val="28"/>
          <w:szCs w:val="28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.10. </w:t>
      </w:r>
      <w:proofErr w:type="gramStart"/>
      <w:r w:rsidRPr="00B868F4">
        <w:rPr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B868F4">
        <w:rPr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B868F4">
        <w:rPr>
          <w:sz w:val="28"/>
          <w:szCs w:val="28"/>
        </w:rPr>
        <w:t xml:space="preserve"> объявляется и направляется контролируемому лицу в случае наличия у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</w:t>
      </w:r>
      <w:proofErr w:type="gramEnd"/>
      <w:r w:rsidRPr="00B868F4">
        <w:rPr>
          <w:sz w:val="28"/>
          <w:szCs w:val="28"/>
        </w:rPr>
        <w:t xml:space="preserve"> вреда (ущерба) охраняемым законом ценностям.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9A46C3" w:rsidRPr="00B868F4" w:rsidRDefault="009A46C3" w:rsidP="009A46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868F4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</w:p>
    <w:p w:rsidR="009A46C3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6" w:history="1">
        <w:r w:rsidRPr="00324E81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324E81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течение 30 дней со дня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получения контролируемым лицом предостережения.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9A46C3" w:rsidRPr="00B868F4" w:rsidRDefault="0063521F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9A46C3" w:rsidRPr="00B868F4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  <w:proofErr w:type="gramEnd"/>
    </w:p>
    <w:p w:rsidR="009A46C3" w:rsidRPr="00B868F4" w:rsidRDefault="0063521F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9A46C3" w:rsidRPr="00B868F4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9A46C3" w:rsidRPr="00B868F4" w:rsidRDefault="00F357EC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bookmarkStart w:id="2" w:name="_GoBack"/>
      <w:bookmarkEnd w:id="2"/>
      <w:r w:rsidR="009A46C3" w:rsidRPr="00B868F4">
        <w:rPr>
          <w:rFonts w:ascii="Times New Roman" w:eastAsiaTheme="minorHAnsi" w:hAnsi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:rsidR="009A46C3" w:rsidRPr="00B868F4" w:rsidRDefault="0063521F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9A46C3" w:rsidRPr="00B868F4">
        <w:rPr>
          <w:rFonts w:ascii="Times New Roman" w:eastAsiaTheme="minorHAnsi" w:hAnsi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Возражение в отношении предостережения рассматривается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течение 10 рабочих дней со дня получения. В результате рассмотрения возражения контролируемому лицу направляется один из возможных результатов: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случае оставления предостережения без изменения указывается мотивированное обоснование.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.11. Консультирование контролируемых лиц осуществляется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 xml:space="preserve">, уполномоченным осуществлять муниципальный </w:t>
      </w:r>
      <w:r>
        <w:rPr>
          <w:sz w:val="28"/>
          <w:szCs w:val="28"/>
        </w:rPr>
        <w:t>жилищный контроль,</w:t>
      </w:r>
      <w:r w:rsidRPr="00B868F4">
        <w:rPr>
          <w:sz w:val="28"/>
          <w:szCs w:val="28"/>
        </w:rPr>
        <w:t xml:space="preserve">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Личный прием проводится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 xml:space="preserve">, уполномоченным осуществлять муниципальный </w:t>
      </w:r>
      <w:r>
        <w:rPr>
          <w:sz w:val="28"/>
          <w:szCs w:val="28"/>
        </w:rPr>
        <w:t xml:space="preserve">жилищный </w:t>
      </w:r>
      <w:r w:rsidRPr="00B868F4">
        <w:rPr>
          <w:sz w:val="28"/>
          <w:szCs w:val="28"/>
        </w:rPr>
        <w:t>контроль. Информация о номерах телефонов для консультирования, адреса для направления запросов в письменной форме, а также месте приема</w:t>
      </w:r>
      <w:r>
        <w:rPr>
          <w:sz w:val="28"/>
          <w:szCs w:val="28"/>
        </w:rPr>
        <w:t>,</w:t>
      </w:r>
      <w:r w:rsidRPr="00B868F4">
        <w:rPr>
          <w:sz w:val="28"/>
          <w:szCs w:val="28"/>
        </w:rPr>
        <w:t xml:space="preserve"> и установленных для приема днях и часах размещается на официальном сайте.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1) организация и осуществление муниципального </w:t>
      </w:r>
      <w:r>
        <w:rPr>
          <w:sz w:val="28"/>
          <w:szCs w:val="28"/>
        </w:rPr>
        <w:t xml:space="preserve">жилищного </w:t>
      </w:r>
      <w:r w:rsidRPr="00B868F4">
        <w:rPr>
          <w:sz w:val="28"/>
          <w:szCs w:val="28"/>
        </w:rPr>
        <w:t>контроля;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3) порядок обжалования действий (бездействия)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r>
        <w:rPr>
          <w:sz w:val="28"/>
          <w:szCs w:val="28"/>
        </w:rPr>
        <w:t xml:space="preserve">жилищный </w:t>
      </w:r>
      <w:r w:rsidRPr="00B868F4">
        <w:rPr>
          <w:sz w:val="28"/>
          <w:szCs w:val="28"/>
        </w:rPr>
        <w:t>контроль;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в письменной форме осуществляется в следующих случаях: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в) ответ на поставленные вопросы требует дополнительного запроса </w:t>
      </w:r>
      <w:r w:rsidRPr="00B868F4">
        <w:rPr>
          <w:sz w:val="28"/>
          <w:szCs w:val="28"/>
        </w:rPr>
        <w:lastRenderedPageBreak/>
        <w:t>сведений.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осуществлении консультирования </w:t>
      </w:r>
      <w:proofErr w:type="gramStart"/>
      <w:r>
        <w:rPr>
          <w:sz w:val="28"/>
          <w:szCs w:val="28"/>
        </w:rPr>
        <w:t>инспектор</w:t>
      </w:r>
      <w:r w:rsidRPr="00B868F4">
        <w:rPr>
          <w:sz w:val="28"/>
          <w:szCs w:val="28"/>
        </w:rPr>
        <w:t>, уполномоченн</w:t>
      </w:r>
      <w:r>
        <w:rPr>
          <w:sz w:val="28"/>
          <w:szCs w:val="28"/>
        </w:rPr>
        <w:t xml:space="preserve">ый </w:t>
      </w:r>
      <w:r w:rsidRPr="00B868F4">
        <w:rPr>
          <w:sz w:val="28"/>
          <w:szCs w:val="28"/>
        </w:rPr>
        <w:t xml:space="preserve">осуществлять муниципальный </w:t>
      </w:r>
      <w:r>
        <w:rPr>
          <w:sz w:val="28"/>
          <w:szCs w:val="28"/>
        </w:rPr>
        <w:t xml:space="preserve">жилищный контроль </w:t>
      </w:r>
      <w:r w:rsidRPr="00B868F4">
        <w:rPr>
          <w:sz w:val="28"/>
          <w:szCs w:val="28"/>
        </w:rPr>
        <w:t>обязан</w:t>
      </w:r>
      <w:proofErr w:type="gramEnd"/>
      <w:r w:rsidRPr="00B868F4">
        <w:rPr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r>
        <w:rPr>
          <w:sz w:val="28"/>
          <w:szCs w:val="28"/>
        </w:rPr>
        <w:t>жилищный контроль</w:t>
      </w:r>
      <w:r w:rsidRPr="00B868F4">
        <w:rPr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Информация, ставшая известной </w:t>
      </w:r>
      <w:r>
        <w:rPr>
          <w:sz w:val="28"/>
          <w:szCs w:val="28"/>
        </w:rPr>
        <w:t>инспектору</w:t>
      </w:r>
      <w:r w:rsidRPr="00B868F4">
        <w:rPr>
          <w:sz w:val="28"/>
          <w:szCs w:val="28"/>
        </w:rPr>
        <w:t xml:space="preserve">, уполномоченному осуществлять муниципальный </w:t>
      </w:r>
      <w:r>
        <w:rPr>
          <w:sz w:val="28"/>
          <w:szCs w:val="28"/>
        </w:rPr>
        <w:t>жилищный контроль</w:t>
      </w:r>
      <w:r w:rsidRPr="00B868F4">
        <w:rPr>
          <w:sz w:val="28"/>
          <w:szCs w:val="28"/>
        </w:rPr>
        <w:t xml:space="preserve">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случае поступления пяти и </w:t>
      </w:r>
      <w:proofErr w:type="gramStart"/>
      <w:r w:rsidRPr="00B868F4">
        <w:rPr>
          <w:sz w:val="28"/>
          <w:szCs w:val="28"/>
        </w:rPr>
        <w:t>более однотипных</w:t>
      </w:r>
      <w:proofErr w:type="gramEnd"/>
      <w:r w:rsidRPr="00B868F4">
        <w:rPr>
          <w:sz w:val="28"/>
          <w:szCs w:val="28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:rsidR="009A46C3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Инспекторами</w:t>
      </w:r>
      <w:r w:rsidRPr="00B868F4">
        <w:rPr>
          <w:sz w:val="28"/>
          <w:szCs w:val="28"/>
        </w:rPr>
        <w:t xml:space="preserve">, уполномоченными осуществлять муниципальный </w:t>
      </w:r>
      <w:r>
        <w:rPr>
          <w:sz w:val="28"/>
          <w:szCs w:val="28"/>
        </w:rPr>
        <w:t>жилищный контроль</w:t>
      </w:r>
      <w:r w:rsidRPr="00B868F4">
        <w:rPr>
          <w:sz w:val="28"/>
          <w:szCs w:val="28"/>
        </w:rPr>
        <w:t>, ведется журнал учета консультирований.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>.12.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</w:r>
      <w:r w:rsidR="0063521F"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в порядке, установленном статьей 52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</w:t>
      </w:r>
      <w:proofErr w:type="gramEnd"/>
      <w:r w:rsidRPr="00B868F4">
        <w:rPr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Профилактический визит проводится по инициативе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.12.1. Обязательный профилактический визит проводится по основаниям и в порядке, установленном статьей 52.1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248-ФЗ, в срок, не превышающ</w:t>
      </w:r>
      <w:r>
        <w:rPr>
          <w:sz w:val="28"/>
          <w:szCs w:val="28"/>
        </w:rPr>
        <w:t>ий</w:t>
      </w:r>
      <w:r w:rsidRPr="00B868F4">
        <w:rPr>
          <w:sz w:val="28"/>
          <w:szCs w:val="28"/>
        </w:rPr>
        <w:t xml:space="preserve"> 10 рабочих дней. Указанный срок может быть продлен на срок, необходимый для проведения экспертизы, испытаний.  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По окончании обязательного профилактического визита составляется акт о проведении обязательного профилактического визита в порядке, </w:t>
      </w:r>
      <w:r w:rsidRPr="00B868F4">
        <w:rPr>
          <w:sz w:val="28"/>
          <w:szCs w:val="28"/>
        </w:rPr>
        <w:lastRenderedPageBreak/>
        <w:t xml:space="preserve">предусмотренном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для контрольных мероприятий.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88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10 статьи 65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не позднее трех месяцев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 даты составления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2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90.1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.12.2.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Профилактический визит по инициативе контролируемого лица может быть проведен по его заявлению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52.2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 заявление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принятия решения о проведении профилактического визита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 в проведении профилактического визита принимается в следующих случаях: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в течение года до даты подачи заявления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 профилактический визит по ранее поданному заявлению;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членов их семей.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проведении профилактического визита может быть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обжаловано контролируемым лицом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коном № 248-ФЗ.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не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до даты его проведения.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уполномоченно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принятия решения о проведении контрольных мероприятий.</w:t>
      </w:r>
    </w:p>
    <w:p w:rsidR="009A46C3" w:rsidRDefault="009A46C3" w:rsidP="009A46C3">
      <w:pPr>
        <w:pStyle w:val="ConsPlusNormal"/>
        <w:ind w:firstLine="0"/>
        <w:rPr>
          <w:b/>
          <w:bCs/>
          <w:sz w:val="28"/>
          <w:szCs w:val="28"/>
        </w:rPr>
      </w:pPr>
    </w:p>
    <w:p w:rsidR="009A46C3" w:rsidRPr="0063521F" w:rsidRDefault="009A46C3" w:rsidP="0063521F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4A5798">
        <w:rPr>
          <w:b/>
          <w:bCs/>
          <w:sz w:val="28"/>
          <w:szCs w:val="28"/>
        </w:rPr>
        <w:t>5. Порядок организации и осущес</w:t>
      </w:r>
      <w:r>
        <w:rPr>
          <w:b/>
          <w:bCs/>
          <w:sz w:val="28"/>
          <w:szCs w:val="28"/>
        </w:rPr>
        <w:t>твления контрольных мероприятий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 При осуществлении муниципальн</w:t>
      </w:r>
      <w:r>
        <w:rPr>
          <w:sz w:val="28"/>
          <w:szCs w:val="28"/>
        </w:rPr>
        <w:t>ого жилищного контроля Контрольным органом</w:t>
      </w:r>
      <w:r w:rsidRPr="00B868F4">
        <w:rPr>
          <w:sz w:val="28"/>
          <w:szCs w:val="28"/>
        </w:rPr>
        <w:t xml:space="preserve"> могут проводиться следующие виды контрольных мероприятий: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.1.1. При взаимодействии с контролируемыми лицами: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868F4">
        <w:rPr>
          <w:sz w:val="28"/>
          <w:szCs w:val="28"/>
        </w:rPr>
        <w:t>) документарная проверка;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68F4">
        <w:rPr>
          <w:sz w:val="28"/>
          <w:szCs w:val="28"/>
        </w:rPr>
        <w:t>) выездная проверка.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.1.2. Без взаимодействия с контролируемыми лицами: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а) наблюдение за соблюдением обязательных требований (посредством сбора и анализа данных об объектах муниципальн</w:t>
      </w:r>
      <w:r>
        <w:rPr>
          <w:sz w:val="28"/>
          <w:szCs w:val="28"/>
        </w:rPr>
        <w:t>ого жилищного контроля</w:t>
      </w:r>
      <w:r w:rsidRPr="00B868F4">
        <w:rPr>
          <w:sz w:val="28"/>
          <w:szCs w:val="28"/>
        </w:rPr>
        <w:t xml:space="preserve">, в том числе данных, которые поступают в ходе межведомственного информационного взаимодействия, </w:t>
      </w:r>
      <w:r w:rsidRPr="00B868F4">
        <w:rPr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автоматическом режиме технических средств фиксации правонарушений, имеющих функции фот</w:t>
      </w:r>
      <w:proofErr w:type="gramStart"/>
      <w:r w:rsidRPr="00B868F4">
        <w:rPr>
          <w:sz w:val="28"/>
          <w:szCs w:val="28"/>
          <w:shd w:val="clear" w:color="auto" w:fill="FFFFFF"/>
        </w:rPr>
        <w:t>о-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и киносъемки, видеозаписи</w:t>
      </w:r>
      <w:r w:rsidRPr="00B868F4">
        <w:rPr>
          <w:sz w:val="28"/>
          <w:szCs w:val="28"/>
        </w:rPr>
        <w:t>);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A46C3" w:rsidRPr="009064AF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5.2. В соответствии с частью 2 статьи 61 </w:t>
      </w:r>
      <w:r>
        <w:rPr>
          <w:rFonts w:ascii="Times New Roman" w:hAnsi="Times New Roman"/>
          <w:sz w:val="28"/>
          <w:szCs w:val="28"/>
        </w:rPr>
        <w:t>З</w:t>
      </w:r>
      <w:r w:rsidRPr="009064AF">
        <w:rPr>
          <w:rFonts w:ascii="Times New Roman" w:hAnsi="Times New Roman"/>
          <w:sz w:val="28"/>
          <w:szCs w:val="28"/>
        </w:rPr>
        <w:t>акона № 248-ФЗ и пунктом 11 постановления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064A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 </w:t>
      </w:r>
      <w:r w:rsidRPr="009064AF">
        <w:rPr>
          <w:rFonts w:ascii="Times New Roman" w:hAnsi="Times New Roman"/>
          <w:sz w:val="28"/>
          <w:szCs w:val="28"/>
        </w:rPr>
        <w:t xml:space="preserve">от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Постановление № 336) при осуществлении муниципального жилищного контроля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5.3.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контрольных мероприятий без взаимодействия, проводятся в порядке, установленном статьей 66 и по основаниям, предусмотренным статьей 57 Закона № 248-ФЗ. 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случаях, установленных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9A46C3" w:rsidRPr="009064AF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/>
          <w:sz w:val="28"/>
          <w:szCs w:val="28"/>
        </w:rPr>
        <w:t>Контрольным органом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поступлении сведений, предусмотренных </w:t>
      </w:r>
      <w:hyperlink r:id="rId21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акона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24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</w:t>
      </w:r>
      <w:proofErr w:type="gramEnd"/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22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5</w:t>
        </w:r>
      </w:hyperlink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66 Закона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5.5</w:t>
      </w:r>
      <w:r w:rsidRPr="00B868F4">
        <w:rPr>
          <w:rFonts w:ascii="Times New Roman" w:hAnsi="Times New Roman"/>
          <w:sz w:val="28"/>
          <w:szCs w:val="28"/>
        </w:rPr>
        <w:t xml:space="preserve">. Наблюдение за соблюдением обязательных требований и выездное обследование проводятся </w:t>
      </w:r>
      <w:r>
        <w:rPr>
          <w:rFonts w:ascii="Times New Roman" w:hAnsi="Times New Roman"/>
          <w:sz w:val="28"/>
          <w:szCs w:val="28"/>
        </w:rPr>
        <w:t>Контрольным органом</w:t>
      </w:r>
      <w:r w:rsidRPr="00B868F4">
        <w:rPr>
          <w:rFonts w:ascii="Times New Roman" w:hAnsi="Times New Roman"/>
          <w:sz w:val="28"/>
          <w:szCs w:val="28"/>
        </w:rPr>
        <w:t xml:space="preserve"> без взаимодействия с контролируемыми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заданий уполномоченного должностного лица Контрольного органа, включая задания, содержащиеся в планах работы Контрольного органа, в том числе в случаях, установленных Законом № 248-ФЗ.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868F4">
        <w:rPr>
          <w:sz w:val="28"/>
          <w:szCs w:val="28"/>
        </w:rPr>
        <w:t xml:space="preserve">. Документарная проверка осуществляется в порядке, установленном статьей 72 </w:t>
      </w:r>
      <w:r>
        <w:rPr>
          <w:sz w:val="28"/>
          <w:szCs w:val="28"/>
        </w:rPr>
        <w:t xml:space="preserve">Закона </w:t>
      </w:r>
      <w:r w:rsidRPr="00B868F4">
        <w:rPr>
          <w:sz w:val="28"/>
          <w:szCs w:val="28"/>
        </w:rPr>
        <w:t xml:space="preserve">№ 248-ФЗ.  </w:t>
      </w:r>
    </w:p>
    <w:p w:rsidR="009A46C3" w:rsidRPr="00B868F4" w:rsidRDefault="009A46C3" w:rsidP="009A46C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объяснений;</w:t>
      </w:r>
    </w:p>
    <w:p w:rsidR="009A46C3" w:rsidRDefault="009A46C3" w:rsidP="009A46C3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истребование документов</w:t>
      </w:r>
      <w:r>
        <w:rPr>
          <w:sz w:val="28"/>
          <w:szCs w:val="28"/>
        </w:rPr>
        <w:t>;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экспертиза. </w:t>
      </w:r>
    </w:p>
    <w:p w:rsidR="009A46C3" w:rsidRPr="00B868F4" w:rsidRDefault="009A46C3" w:rsidP="009A46C3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На период с момента направления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содержащимся в имеющихся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(или) полученным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контроля, и требования представить необходимые письменные объяснения до момента представления указанных письменных объяснений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исчисление срока проведения документарной проверки приостанавливается.</w:t>
      </w:r>
    </w:p>
    <w:p w:rsidR="009A46C3" w:rsidRPr="00B868F4" w:rsidRDefault="009A46C3" w:rsidP="009A46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 статьи 57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248-ФЗ.</w:t>
      </w:r>
    </w:p>
    <w:p w:rsidR="009A46C3" w:rsidRPr="00B868F4" w:rsidRDefault="009A46C3" w:rsidP="009A46C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868F4">
        <w:rPr>
          <w:sz w:val="28"/>
          <w:szCs w:val="28"/>
        </w:rPr>
        <w:t xml:space="preserve">. Выездная проверка проводится в порядке, установленном статьей 73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по месту нахождения (осуществления деятельности) </w:t>
      </w:r>
      <w:r w:rsidRPr="00B868F4">
        <w:rPr>
          <w:sz w:val="28"/>
          <w:szCs w:val="28"/>
        </w:rPr>
        <w:lastRenderedPageBreak/>
        <w:t xml:space="preserve">контролируемого лица (его филиалов, представительств, обособленных структурных подразделений) либо объекта контроля. 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9A46C3" w:rsidRPr="00B868F4" w:rsidRDefault="009A46C3" w:rsidP="009A46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9A46C3" w:rsidRPr="00B868F4" w:rsidRDefault="009A46C3" w:rsidP="009A46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 запрашиваемых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9A46C3" w:rsidRPr="00B868F4" w:rsidRDefault="009A46C3" w:rsidP="009A46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2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части 2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73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9A46C3" w:rsidRPr="00B868F4" w:rsidRDefault="009A46C3" w:rsidP="009A46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hyperlink r:id="rId3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57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</w:t>
        </w:r>
      </w:hyperlink>
      <w:hyperlink r:id="rId3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66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осмотр, 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опрос, 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объяснений,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истребование документов, </w:t>
      </w:r>
    </w:p>
    <w:p w:rsidR="009A46C3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инструментальное обследование</w:t>
      </w:r>
      <w:r>
        <w:rPr>
          <w:sz w:val="28"/>
          <w:szCs w:val="28"/>
        </w:rPr>
        <w:t>;</w:t>
      </w:r>
    </w:p>
    <w:p w:rsidR="009A46C3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экспертиза;</w:t>
      </w:r>
    </w:p>
    <w:p w:rsidR="009A46C3" w:rsidRPr="00B868F4" w:rsidRDefault="009A46C3" w:rsidP="009A46C3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досмотр. 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B868F4">
        <w:rPr>
          <w:sz w:val="28"/>
          <w:szCs w:val="28"/>
        </w:rPr>
        <w:t>. Основанием для проведения контрольных мероприятий в отношении контролируемых лиц (за исключением контрольных мероприятий без взаимодействия) являются: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наличие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r:id="rId3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истечение срока исполнения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решения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устранении выявленного нарушения обязательных требований - в случаях, установленных </w:t>
      </w:r>
      <w:hyperlink r:id="rId3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95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</w:r>
      <w:r w:rsidR="0063521F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Приложению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 к настоящему Приложению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уклонение контролируемого лица от проведения обязательного профилактического визита.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проведении контрольного мероприятия, предусматривающего взаимодействие с контролируемым лицом по основанию наличия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или непосредственной угрозе причинения вреда жизни и тяжкого или среднего вреда (ущерба) здоровью граждан;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в)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причинении вреда объектам культурного наследия (памятникам истории и культуры) народов Российской Федерации, влекущего их полную или частичную утрату, либо о возникновении угрозы причинения такого вреда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г)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нарушении обязательных требований, соблюдение которых является условием осуществления деятельности, подлежащей лицензированию, аккредитации, включения в реестр, аттестации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д)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угрозе возникновения чрезвычайных ситуаций природного и (или) техногенного характера, эпидемий, эпизоотий.</w:t>
      </w:r>
    </w:p>
    <w:p w:rsidR="009A46C3" w:rsidRPr="00D018D6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5.10.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проведении контрольного мероприятия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6352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предусматривающего взаимодействие с контролируемым лицом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принимается также:</w:t>
      </w:r>
    </w:p>
    <w:p w:rsidR="009A46C3" w:rsidRPr="00D018D6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возникновении чрезвычайных ситуаций природного и (или) техногенного характера, эпидемий, эпизоотий;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поступлении материалов о произведенном при проведении проверки сообщения о преступлении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ли при проведении оперативно-ро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зыскных мероприятий изъятии продукции (товаров), оборудования (средств) для ее производства, не являющихся вещественными доказательствами по уголовному делу, от дознавателей, органов дознания, следователей, руководителей следственных органов, органов, осуществляющих оперативно-р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зыскную деятельность, а также материалов об изъятии вещей, явившихся орудиями совершения или предметами административного правонарушения, оборот которых осуществлялся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с нарушением обязательных требований, от органов, должностных лиц, уполномоченных рассматривать дела об административных правонарушениях.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В этом случае контрольное мероприятие проводится </w:t>
      </w: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без согласования с органами прокуратуры с извещением об этом в течение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двадцати четырех часов органа прокуратуры по месту нахождения объекта контроля.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3" w:name="Par2"/>
      <w:bookmarkEnd w:id="3"/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Для проведения контрольного мероприятия, предусматривающего взаимодействие с контролируемым лицом, а также документарной проверки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принимается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подписанное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котором указываются сведения, предусмотренные статьей 64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</w:t>
      </w:r>
      <w:proofErr w:type="gramEnd"/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Контрольное мероприятие, предусматривающее взаимодействие с контролируемым лицом, может быть начато после внесения в единый реестр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контрольных (надзорных) мероприятий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ЕКРНМ)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сведений, установленных правилами его формирования и ведения, за исключением случаев неработоспособности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ЕКРНМ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зафиксированных оператором реестра.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заданий, включая задания, содержащиеся в планах работы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том числе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аконом № 248-ФЗ.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фиксации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видеозапись.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Видеозапись может осуществляться посредством любых технических средств, имеющихся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инспекторов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лиц, привлекаемых к проведению контрольных мероприятий.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Аудиозапись проводимого контрольного мероприятия осуществляется при отсутствии возможности осуществления видеозаписи.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При проведении контрольного мероприятия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осуществляются в случаях: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проведения контрольного мероприятия во взаимодействии с контролируемым лицом одним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выявления при проведении контрольного мероприятия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инспектором (инспекторами)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во взаимодействии с контролируемым лицом признаков нарушений обязательных требований;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в) отказа контролируемого лица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инспектору (инспекторам)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доступе на его объекты.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Использование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Проведение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видеозаписи должно обеспечивать фиксацию даты, времени и места их проведения.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Индивидуальный предприниматель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гражданин,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являющи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ся контролируемым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вправе представить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заявление о невозможности присутствия при проведении контрольного мероприятия в следующих случаях: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3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Федерации: обязательные,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исправительные или принудительные работы, ограничение свободы, арест, лишение свободы на определенный срок;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3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 марта 1998 года N 53-ФЗ "О воинской обязанности и военной службе".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указанных случаях проведение контрольного мероприятия переносится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срок, необходимый для устранения обстоятельств, послуживших поводом для данного обращения контролируемого лица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>5.2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BA28A4">
        <w:rPr>
          <w:rFonts w:ascii="Times New Roman" w:hAnsi="Times New Roman"/>
          <w:bCs/>
          <w:sz w:val="28"/>
          <w:szCs w:val="28"/>
        </w:rPr>
        <w:t>Порядок осуществления отдельных контрольных действий.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инструментального обследования.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Инструментальное обследование осуществляется инспектором или специалистом, имеющим допуск к работе на специальном оборудовании, использованию технических приборов.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Контролируемое лицо или его представитель, присутствующие при проведении инструментального обследования, информируются </w:t>
      </w:r>
      <w:r>
        <w:rPr>
          <w:rFonts w:ascii="Times New Roman" w:hAnsi="Times New Roman"/>
          <w:sz w:val="28"/>
          <w:szCs w:val="28"/>
        </w:rPr>
        <w:t>инспекторами Контрольного органа</w:t>
      </w:r>
      <w:r w:rsidRPr="00BA28A4">
        <w:rPr>
          <w:rFonts w:ascii="Times New Roman" w:hAnsi="Times New Roman"/>
          <w:sz w:val="28"/>
          <w:szCs w:val="28"/>
        </w:rPr>
        <w:t xml:space="preserve"> о целях проведения инструментального обследования.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A28A4">
        <w:rPr>
          <w:rFonts w:ascii="Times New Roman" w:hAnsi="Times New Roman"/>
          <w:bCs/>
          <w:sz w:val="28"/>
          <w:szCs w:val="28"/>
        </w:rPr>
        <w:t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</w:t>
      </w:r>
      <w:proofErr w:type="gramEnd"/>
      <w:r w:rsidRPr="00BA28A4">
        <w:rPr>
          <w:rFonts w:ascii="Times New Roman" w:hAnsi="Times New Roman"/>
          <w:bCs/>
          <w:sz w:val="28"/>
          <w:szCs w:val="28"/>
        </w:rPr>
        <w:t xml:space="preserve">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экспертизы.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 xml:space="preserve">Экспертиза осуществляется экспертом или экспертной организацией по поручению </w:t>
      </w:r>
      <w:r>
        <w:rPr>
          <w:rFonts w:ascii="Times New Roman" w:hAnsi="Times New Roman"/>
          <w:bCs/>
          <w:sz w:val="28"/>
          <w:szCs w:val="28"/>
        </w:rPr>
        <w:t>Контрольного органа.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При назначении и осуществлении экспертизы контролируемые лица имеют право: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1) информировать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BA28A4">
        <w:rPr>
          <w:rFonts w:ascii="Times New Roman" w:hAnsi="Times New Roman"/>
          <w:sz w:val="28"/>
          <w:szCs w:val="28"/>
        </w:rPr>
        <w:t xml:space="preserve"> о наличии конфликта интересов у эксперта, экспертной организации;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2) предлагать дополнительные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3) присутствовать с разрешения </w:t>
      </w:r>
      <w:r>
        <w:rPr>
          <w:rFonts w:ascii="Times New Roman" w:hAnsi="Times New Roman"/>
          <w:sz w:val="28"/>
          <w:szCs w:val="28"/>
        </w:rPr>
        <w:t xml:space="preserve">инспектора Контрольного органа </w:t>
      </w:r>
      <w:r w:rsidRPr="00BA28A4">
        <w:rPr>
          <w:rFonts w:ascii="Times New Roman" w:hAnsi="Times New Roman"/>
          <w:sz w:val="28"/>
          <w:szCs w:val="28"/>
        </w:rPr>
        <w:t>при осуществлении экспертизы и давать объяснения эксперту;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4) знакомиться с заключением эксперта или экспертной организации.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транспортировки образца исследования к месту работы эксперта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 ему беспрепятственный доступ к образцу и необходимые условия для исследования.</w:t>
      </w:r>
    </w:p>
    <w:p w:rsidR="009A46C3" w:rsidRPr="00BA28A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Результаты экспертизы оформляются экспертным заключением.</w:t>
      </w:r>
    </w:p>
    <w:p w:rsidR="009A46C3" w:rsidRPr="00BA28A4" w:rsidRDefault="009A46C3" w:rsidP="009A46C3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46C3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6. Порядок оформления результатов </w:t>
      </w:r>
    </w:p>
    <w:p w:rsidR="009A46C3" w:rsidRPr="004A5798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контрольного мероприятия</w:t>
      </w:r>
    </w:p>
    <w:p w:rsidR="009A46C3" w:rsidRPr="004A5798" w:rsidRDefault="009A46C3" w:rsidP="009A46C3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(надзорных)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мероприятий непосредственно после его оформления.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2. 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контрольных мероприятий с использованием мобильного приложения "Инспектор"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обследования, испытания, или в иных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направляет акт контролируемому лицу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  <w:proofErr w:type="gramEnd"/>
    </w:p>
    <w:p w:rsidR="009A46C3" w:rsidRPr="00B868F4" w:rsidRDefault="009A46C3" w:rsidP="009A46C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46C3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7. Меры, принимаемые по результатам </w:t>
      </w:r>
    </w:p>
    <w:p w:rsidR="009A46C3" w:rsidRPr="004A5798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контрольных мероприятий</w:t>
      </w:r>
    </w:p>
    <w:p w:rsidR="009A46C3" w:rsidRPr="00B868F4" w:rsidRDefault="009A46C3" w:rsidP="009A46C3">
      <w:pPr>
        <w:pStyle w:val="ConsPlusNormal"/>
        <w:ind w:firstLine="567"/>
        <w:jc w:val="both"/>
        <w:rPr>
          <w:sz w:val="28"/>
          <w:szCs w:val="28"/>
        </w:rPr>
      </w:pPr>
    </w:p>
    <w:p w:rsidR="009A46C3" w:rsidRPr="003C3E41" w:rsidRDefault="009A46C3" w:rsidP="009A46C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Pr="00B868F4">
        <w:rPr>
          <w:rFonts w:eastAsiaTheme="minorHAnsi"/>
          <w:sz w:val="28"/>
          <w:szCs w:val="28"/>
          <w:lang w:eastAsia="en-US"/>
        </w:rPr>
        <w:t xml:space="preserve">.1. </w:t>
      </w:r>
      <w:r w:rsidRPr="003C3E41">
        <w:rPr>
          <w:color w:val="000000" w:themeColor="text1"/>
          <w:sz w:val="28"/>
          <w:szCs w:val="28"/>
        </w:rPr>
        <w:t xml:space="preserve">В случае выявления в ходе проведения контрольного мероприятия в рамках осуществления муниципального </w:t>
      </w:r>
      <w:r>
        <w:rPr>
          <w:color w:val="000000" w:themeColor="text1"/>
          <w:sz w:val="28"/>
          <w:szCs w:val="28"/>
        </w:rPr>
        <w:t xml:space="preserve">жилищного </w:t>
      </w:r>
      <w:r w:rsidRPr="003C3E41">
        <w:rPr>
          <w:color w:val="000000" w:themeColor="text1"/>
          <w:sz w:val="28"/>
          <w:szCs w:val="28"/>
        </w:rPr>
        <w:t xml:space="preserve">контроля нарушения обязательных требований </w:t>
      </w:r>
      <w:r>
        <w:rPr>
          <w:color w:val="000000" w:themeColor="text1"/>
          <w:sz w:val="28"/>
          <w:szCs w:val="28"/>
        </w:rPr>
        <w:t>Контрольный орган</w:t>
      </w:r>
      <w:r w:rsidRPr="003C3E41">
        <w:rPr>
          <w:color w:val="000000" w:themeColor="text1"/>
          <w:sz w:val="28"/>
          <w:szCs w:val="28"/>
        </w:rPr>
        <w:t xml:space="preserve"> в пределах полномочий, предусмотренных законодательством Российской Федерации, обязан: </w:t>
      </w:r>
    </w:p>
    <w:p w:rsidR="009A46C3" w:rsidRPr="003C3E41" w:rsidRDefault="009A46C3" w:rsidP="009A46C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1) выдать после оформления акта контрольного мероприятия контролируемому лицу предписание об устранении выявленных нарушений </w:t>
      </w:r>
      <w:r w:rsidRPr="003C3E41">
        <w:rPr>
          <w:color w:val="000000" w:themeColor="text1"/>
          <w:sz w:val="28"/>
          <w:szCs w:val="28"/>
        </w:rPr>
        <w:lastRenderedPageBreak/>
        <w:t>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9A46C3" w:rsidRPr="003C3E41" w:rsidRDefault="009A46C3" w:rsidP="009A46C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C3E41">
        <w:rPr>
          <w:color w:val="000000" w:themeColor="text1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причинения, если при проведении контрольного мероприятия установлено, что деятельность </w:t>
      </w:r>
      <w:r>
        <w:rPr>
          <w:color w:val="000000" w:themeColor="text1"/>
          <w:sz w:val="28"/>
          <w:szCs w:val="28"/>
        </w:rPr>
        <w:t>контролируемого лица</w:t>
      </w:r>
      <w:r w:rsidRPr="003C3E41">
        <w:rPr>
          <w:color w:val="000000" w:themeColor="text1"/>
          <w:sz w:val="28"/>
          <w:szCs w:val="28"/>
        </w:rPr>
        <w:t>, владеющ</w:t>
      </w:r>
      <w:r>
        <w:rPr>
          <w:color w:val="000000" w:themeColor="text1"/>
          <w:sz w:val="28"/>
          <w:szCs w:val="28"/>
        </w:rPr>
        <w:t xml:space="preserve">его </w:t>
      </w:r>
      <w:r w:rsidRPr="003C3E41">
        <w:rPr>
          <w:color w:val="000000" w:themeColor="text1"/>
          <w:sz w:val="28"/>
          <w:szCs w:val="28"/>
        </w:rPr>
        <w:t>и (или) пользующ</w:t>
      </w:r>
      <w:r>
        <w:rPr>
          <w:color w:val="000000" w:themeColor="text1"/>
          <w:sz w:val="28"/>
          <w:szCs w:val="28"/>
        </w:rPr>
        <w:t>егося</w:t>
      </w:r>
      <w:r w:rsidRPr="003C3E41">
        <w:rPr>
          <w:color w:val="000000" w:themeColor="text1"/>
          <w:sz w:val="28"/>
          <w:szCs w:val="28"/>
        </w:rPr>
        <w:t xml:space="preserve">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</w:t>
      </w:r>
      <w:proofErr w:type="gramEnd"/>
      <w:r w:rsidRPr="003C3E41">
        <w:rPr>
          <w:color w:val="000000" w:themeColor="text1"/>
          <w:sz w:val="28"/>
          <w:szCs w:val="28"/>
        </w:rPr>
        <w:t xml:space="preserve"> ценностям или что такой вред (ущерб) причинен;</w:t>
      </w:r>
    </w:p>
    <w:p w:rsidR="009A46C3" w:rsidRPr="003C3E41" w:rsidRDefault="009A46C3" w:rsidP="009A46C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компетенцией, а также принять меры по привлечению виновных лиц к установленной законом ответственности;</w:t>
      </w:r>
    </w:p>
    <w:p w:rsidR="009A46C3" w:rsidRPr="003C3E41" w:rsidRDefault="009A46C3" w:rsidP="009A46C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4) принять меры по осуществлению </w:t>
      </w:r>
      <w:proofErr w:type="gramStart"/>
      <w:r w:rsidRPr="003C3E41">
        <w:rPr>
          <w:color w:val="000000" w:themeColor="text1"/>
          <w:sz w:val="28"/>
          <w:szCs w:val="28"/>
        </w:rPr>
        <w:t>контроля за</w:t>
      </w:r>
      <w:proofErr w:type="gramEnd"/>
      <w:r w:rsidRPr="003C3E41">
        <w:rPr>
          <w:color w:val="000000" w:themeColor="text1"/>
          <w:sz w:val="28"/>
          <w:szCs w:val="28"/>
        </w:rPr>
        <w:t xml:space="preserve">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C3E41">
        <w:rPr>
          <w:rFonts w:ascii="Times New Roman" w:hAnsi="Times New Roman"/>
          <w:color w:val="000000" w:themeColor="text1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7.2. В случае выявления фактов, свидетельствующих о совершении административного правонарушения, ответственность за которое предусмотрена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частью 1 статьи 19.4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статьей 19.4.1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частью 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19.5.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статьей 19.7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инспектором Контрольного органа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7.3. Соглашение о надлежащем устранении выявленных нарушений обязательных требований заключается между Контрольным органом и контролируемым лицом в порядке, установленном статьей 90.2 Закона № 248-ФЗ.</w:t>
      </w:r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7.4. </w:t>
      </w:r>
      <w:r w:rsidRPr="00D018D6">
        <w:rPr>
          <w:rFonts w:ascii="Times New Roman" w:hAnsi="Times New Roman"/>
          <w:sz w:val="28"/>
          <w:szCs w:val="28"/>
        </w:rPr>
        <w:t xml:space="preserve">В соответствии с частью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12 статьи 20 Жилищного кодекса РФ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вправе обратиться в суд с заявлениями:</w:t>
      </w:r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РФ;</w:t>
      </w:r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  <w:proofErr w:type="gramEnd"/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организации, об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  <w:proofErr w:type="gramEnd"/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4) в защиту прав и законных интересов собственников помещений в многоквартирном доме,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p w:rsidR="009A46C3" w:rsidRPr="00D018D6" w:rsidRDefault="009A46C3" w:rsidP="009A46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5) о признании </w:t>
      </w: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договора найма жилого помещения жилищного фонда социального использования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Жилищным кодексом РФ;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6) о понуждении к исполнению предписания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Default="009A46C3" w:rsidP="009A46C3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46C3" w:rsidRPr="004A5798" w:rsidRDefault="009A46C3" w:rsidP="009A46C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8.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Досудебный порядок обжалования решений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Контрольного органа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действий (бездействия) должностных лиц при осуществлении</w:t>
      </w:r>
    </w:p>
    <w:p w:rsidR="009A46C3" w:rsidRPr="004A5798" w:rsidRDefault="009A46C3" w:rsidP="009A46C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жилищного контроля</w:t>
      </w:r>
    </w:p>
    <w:p w:rsidR="009A46C3" w:rsidRPr="00B868F4" w:rsidRDefault="009A46C3" w:rsidP="009A46C3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должностных лиц, осуществляющих муниципальный контроль, могут быть обжалованы в порядке, установленном </w:t>
      </w:r>
      <w:hyperlink r:id="rId3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Правом на досудебное обжалование решений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действий (бездействия)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должностных лиц в рамках осуществления контрольных  мероприятий обладает контролируемое лицо.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.2.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подается контролируемым лицом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электронном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видес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использованием единого портала государственных и муниципальных услуг и (или)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 подачи жалобы, содержащей сведения и документы, составляющие государственную или иную охраняемую законом тайну.</w:t>
      </w:r>
      <w:proofErr w:type="gramEnd"/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Подача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и рассмотрение жалобы, связанной со сведениями и документами, составляющими государственную или иную охраняемую законом тайну, осуществляется на бумажном носителе с соблюдением положений нормативных правовых актов, регулирующих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отношения, связанные с защитой государственной или иной охраняемой законом тайны.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.4. При подаче жалобы гражданином жалоба подписывается простой электронной подписью либо усиленной квалифицированной электронной подписью.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 подаче жалобы организацией жалоба подписывается усиленной квалифицированной электронной подписью.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.5. Жалоба на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а в его отсутствие - лицом, исполняющим его обязанности.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Жалоба на действия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(бездействие)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решения 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рассматрива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пунктом 4 части 2 статьи 40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решений о проведении контрольных мероприятий и обязательных профилактических визитов;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действий (бездействия)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рамках контрольных мероприятий и обязательных профилактических визитов;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иных решений, принимаемых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профилактических и (или) контрольных мероприятий, предусмотренных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отношении контролируемых лиц или объектов контроля.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.6. Жалоба на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(бездействие)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должностных лиц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на предписание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получения контролируемым лицом предписания.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.7. Жалоба может содержать ходатайство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не позднее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регистрации жалобы принимает решение: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об отказе в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решении, указанном в настоящем пункте, направляется лицу, подавшему жалобу, в течение одного рабочего дня с момента принятия решения.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.8.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 решение об отказе в рассмотрении жалобы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жалобы, если: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жалоба подана после истечения сроков подачи жалобы, установленных </w:t>
      </w:r>
      <w:hyperlink r:id="rId3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частями 5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6 статьи 40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кона № 248-ФЗ, и не содержит ходатайства о восстановлении пропущенного срока на подачу жалобы;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удовлетворении ходатайства о восстановлении пропущенного срока на подачу жалобы отказано;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имеется решение суда по вопросам, поставленным в жалобе;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5) ранее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была подана другая жалоба от того же контролируемого лица по тем же основаниям;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членов их семей;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8) жалоба подана в ненадлежащий уполномоченный орган;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9) законодательством Российской Федерации предусмотрен только судебный порядок обжалования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.9.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рассмотрении жалобы использует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Рассмотрение жалобы, связанной со сведениями и документами, составляющими государственную или иную охраняемую законом тайну,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законодательством о защите государственной и иной охраняемой законом тайны.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="006352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 обеспечить передачу в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сведений о ходе рассмотрения жалоб.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подлежит рассмотрению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ее регистрации в подсистеме досудебного обжалования.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Жалоба контролируемого лица на решени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отнесении объектов контроля к соответствующей категории риска рассматривается в срок не более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представить указанные информацию и документы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срока рассмотрения жалобы приостанавливается с момента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Неполучение от контролируемого лица дополнительной информ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ации и документов, относящихся к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предмету жалобы, не являются основанием для отказа в рассмотрени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жалобы.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должностных лиц.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.10. По итогам рассмотрения жалобы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уполномоченное должностное лицо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принимает одно из следующих решений: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оставляет жалобу без удовлетворения;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2) 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или частично;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новое решение;</w:t>
      </w:r>
    </w:p>
    <w:p w:rsidR="009A46C3" w:rsidRPr="00B868F4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признает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:rsidR="009A46C3" w:rsidRDefault="009A46C3" w:rsidP="009A46C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.11.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в срок не позднее одного рабочего дня со дня его принятия.</w:t>
      </w:r>
      <w:proofErr w:type="gramEnd"/>
    </w:p>
    <w:p w:rsidR="009A46C3" w:rsidRDefault="009A46C3" w:rsidP="009A46C3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46C3" w:rsidRPr="00B55D09" w:rsidRDefault="009A46C3" w:rsidP="009A46C3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9. </w:t>
      </w:r>
      <w:r w:rsidRPr="00B55D09">
        <w:rPr>
          <w:b/>
          <w:sz w:val="28"/>
          <w:szCs w:val="28"/>
        </w:rPr>
        <w:t xml:space="preserve">Оценка результативности и эффективности осуществления муниципального </w:t>
      </w:r>
      <w:r>
        <w:rPr>
          <w:b/>
          <w:sz w:val="28"/>
          <w:szCs w:val="28"/>
        </w:rPr>
        <w:t xml:space="preserve">жилищного </w:t>
      </w:r>
      <w:r w:rsidRPr="00B55D09">
        <w:rPr>
          <w:b/>
          <w:sz w:val="28"/>
          <w:szCs w:val="28"/>
        </w:rPr>
        <w:t xml:space="preserve">контроля </w:t>
      </w:r>
    </w:p>
    <w:p w:rsidR="009A46C3" w:rsidRPr="00B868F4" w:rsidRDefault="009A46C3" w:rsidP="009A46C3">
      <w:pPr>
        <w:pStyle w:val="ConsPlusNormal"/>
        <w:ind w:firstLine="0"/>
        <w:jc w:val="center"/>
        <w:rPr>
          <w:sz w:val="28"/>
          <w:szCs w:val="28"/>
        </w:rPr>
      </w:pPr>
    </w:p>
    <w:p w:rsidR="009A46C3" w:rsidRPr="00B868F4" w:rsidRDefault="009A46C3" w:rsidP="009A46C3">
      <w:pPr>
        <w:pStyle w:val="18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B868F4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8F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статьи 30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68F4">
        <w:rPr>
          <w:rFonts w:ascii="Times New Roman" w:hAnsi="Times New Roman" w:cs="Times New Roman"/>
          <w:sz w:val="28"/>
          <w:szCs w:val="28"/>
        </w:rPr>
        <w:t xml:space="preserve">акона № 248-ФЗ «О государственном контроле (надзоре) и муниципальном контроле в Российской Федерации». </w:t>
      </w:r>
      <w:r w:rsidRPr="003D0CAA">
        <w:rPr>
          <w:rFonts w:ascii="Times New Roman" w:hAnsi="Times New Roman"/>
          <w:sz w:val="28"/>
        </w:rPr>
        <w:t xml:space="preserve">Ключевые показатели муниципального </w:t>
      </w:r>
      <w:r>
        <w:rPr>
          <w:rFonts w:ascii="Times New Roman" w:hAnsi="Times New Roman"/>
          <w:sz w:val="28"/>
        </w:rPr>
        <w:t xml:space="preserve">жилищного </w:t>
      </w:r>
      <w:r w:rsidRPr="003D0CAA">
        <w:rPr>
          <w:rFonts w:ascii="Times New Roman" w:hAnsi="Times New Roman"/>
          <w:sz w:val="28"/>
        </w:rPr>
        <w:t>контроля</w:t>
      </w:r>
      <w:bookmarkStart w:id="4" w:name="_Hlk73956884"/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целевые значения</w:t>
      </w:r>
      <w:r>
        <w:rPr>
          <w:rFonts w:ascii="Times New Roman" w:hAnsi="Times New Roman"/>
          <w:sz w:val="28"/>
        </w:rPr>
        <w:t xml:space="preserve"> и</w:t>
      </w:r>
      <w:r w:rsidRPr="003D0CAA">
        <w:rPr>
          <w:rFonts w:ascii="Times New Roman" w:hAnsi="Times New Roman"/>
          <w:sz w:val="28"/>
        </w:rPr>
        <w:t xml:space="preserve"> индикативные показатели</w:t>
      </w:r>
      <w:bookmarkEnd w:id="4"/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установле</w:t>
      </w:r>
      <w:r>
        <w:rPr>
          <w:rFonts w:ascii="Times New Roman" w:hAnsi="Times New Roman"/>
          <w:sz w:val="28"/>
        </w:rPr>
        <w:t>н</w:t>
      </w:r>
      <w:r w:rsidRPr="003D0CAA"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>е П</w:t>
      </w:r>
      <w:r w:rsidRPr="003D0CAA">
        <w:rPr>
          <w:rFonts w:ascii="Times New Roman" w:hAnsi="Times New Roman"/>
          <w:sz w:val="28"/>
        </w:rPr>
        <w:t xml:space="preserve">риложением </w:t>
      </w:r>
      <w:r>
        <w:rPr>
          <w:rFonts w:ascii="Times New Roman" w:hAnsi="Times New Roman"/>
          <w:sz w:val="28"/>
        </w:rPr>
        <w:t xml:space="preserve">3и Приложением 4 </w:t>
      </w:r>
      <w:r w:rsidRPr="00000C38">
        <w:rPr>
          <w:rFonts w:ascii="Times New Roman" w:hAnsi="Times New Roman"/>
          <w:sz w:val="28"/>
        </w:rPr>
        <w:t>к настоящему Положению</w:t>
      </w:r>
      <w:r>
        <w:rPr>
          <w:rFonts w:ascii="Times New Roman" w:hAnsi="Times New Roman"/>
          <w:sz w:val="28"/>
        </w:rPr>
        <w:t>.</w:t>
      </w:r>
    </w:p>
    <w:p w:rsidR="009A46C3" w:rsidRPr="00B868F4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</w:p>
    <w:p w:rsidR="009A46C3" w:rsidRPr="00B55D09" w:rsidRDefault="009A46C3" w:rsidP="009A46C3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10. </w:t>
      </w:r>
      <w:r w:rsidRPr="00B55D09">
        <w:rPr>
          <w:b/>
          <w:sz w:val="28"/>
          <w:szCs w:val="28"/>
        </w:rPr>
        <w:t>Заключительные положения</w:t>
      </w:r>
    </w:p>
    <w:p w:rsidR="009A46C3" w:rsidRPr="00B868F4" w:rsidRDefault="009A46C3" w:rsidP="009A46C3">
      <w:pPr>
        <w:pStyle w:val="ConsPlusNormal"/>
        <w:ind w:firstLine="0"/>
        <w:rPr>
          <w:sz w:val="28"/>
          <w:szCs w:val="28"/>
        </w:rPr>
      </w:pPr>
    </w:p>
    <w:p w:rsidR="009A46C3" w:rsidRPr="00872AF5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72AF5">
        <w:rPr>
          <w:rFonts w:ascii="Times New Roman" w:hAnsi="Times New Roman"/>
          <w:sz w:val="28"/>
          <w:szCs w:val="28"/>
        </w:rPr>
        <w:t xml:space="preserve">10.1. Муниципальный </w:t>
      </w:r>
      <w:r>
        <w:rPr>
          <w:rFonts w:ascii="Times New Roman" w:hAnsi="Times New Roman"/>
          <w:sz w:val="28"/>
          <w:szCs w:val="28"/>
        </w:rPr>
        <w:t xml:space="preserve">жилищный </w:t>
      </w:r>
      <w:r w:rsidRPr="00872AF5">
        <w:rPr>
          <w:rFonts w:ascii="Times New Roman" w:hAnsi="Times New Roman"/>
          <w:sz w:val="28"/>
          <w:szCs w:val="28"/>
        </w:rPr>
        <w:t>контроль осуществляется с учетом норм постановления Правительства № 336.</w:t>
      </w:r>
    </w:p>
    <w:p w:rsidR="009A46C3" w:rsidRPr="00872AF5" w:rsidRDefault="009A46C3" w:rsidP="009A46C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hAnsi="Times New Roman"/>
          <w:sz w:val="28"/>
          <w:szCs w:val="28"/>
        </w:rPr>
        <w:lastRenderedPageBreak/>
        <w:t xml:space="preserve">10.2. </w:t>
      </w:r>
      <w:bookmarkStart w:id="5" w:name="Par0"/>
      <w:bookmarkEnd w:id="5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До 31 декабря 2025 года:</w:t>
      </w:r>
    </w:p>
    <w:p w:rsidR="009A46C3" w:rsidRPr="00872AF5" w:rsidRDefault="009A46C3" w:rsidP="009A46C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10.2.1.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Информирование контролируемого лица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 и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иными уполномоченными лицами действиях и принимаемых решениях, направление документов и сведений контролируемому лицу в соответствии со </w:t>
      </w:r>
      <w:hyperlink r:id="rId40" w:history="1">
        <w:r w:rsidRPr="00872AF5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акона № 248-ФЗ 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жет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срок, не превышающий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поступления такого запроса, направляет контролируемому лицу указанные документы и (или) сведения.</w:t>
      </w:r>
    </w:p>
    <w:p w:rsidR="009A46C3" w:rsidRPr="00872AF5" w:rsidRDefault="009A46C3" w:rsidP="009A46C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10.2.2. Указанные документы и сведения могут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составляться и подписываться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:rsidR="009A46C3" w:rsidRPr="00872AF5" w:rsidRDefault="009A46C3" w:rsidP="009A46C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10.2.3. Подготовка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ходе проведения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жилищного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документов, информирование контролируемых лиц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6C3" w:rsidRPr="00872AF5" w:rsidRDefault="009A46C3" w:rsidP="009A46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6C3" w:rsidRPr="00B868F4" w:rsidRDefault="009A46C3" w:rsidP="009A46C3">
      <w:pPr>
        <w:pStyle w:val="ConsPlusNormal"/>
        <w:ind w:firstLine="567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Pr="00B868F4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left="6237" w:firstLine="0"/>
        <w:jc w:val="center"/>
        <w:rPr>
          <w:szCs w:val="24"/>
        </w:rPr>
      </w:pPr>
      <w:r w:rsidRPr="009515E3">
        <w:rPr>
          <w:szCs w:val="24"/>
        </w:rPr>
        <w:t>Приложение 1</w:t>
      </w:r>
    </w:p>
    <w:p w:rsidR="009A46C3" w:rsidRDefault="009A46C3" w:rsidP="009A46C3">
      <w:pPr>
        <w:pStyle w:val="ConsPlusNormal"/>
        <w:ind w:left="6237" w:firstLine="0"/>
        <w:jc w:val="center"/>
        <w:rPr>
          <w:szCs w:val="24"/>
        </w:rPr>
      </w:pPr>
      <w:r>
        <w:rPr>
          <w:szCs w:val="24"/>
        </w:rPr>
        <w:t xml:space="preserve"> к Положению</w:t>
      </w:r>
    </w:p>
    <w:p w:rsidR="009A46C3" w:rsidRPr="009515E3" w:rsidRDefault="009A46C3" w:rsidP="009A46C3">
      <w:pPr>
        <w:pStyle w:val="ConsPlusNormal"/>
        <w:ind w:left="6237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firstLine="0"/>
        <w:jc w:val="center"/>
        <w:rPr>
          <w:sz w:val="28"/>
          <w:szCs w:val="28"/>
        </w:rPr>
      </w:pPr>
      <w:r w:rsidRPr="007179BE">
        <w:rPr>
          <w:b/>
          <w:sz w:val="28"/>
          <w:szCs w:val="28"/>
        </w:rPr>
        <w:t>Критерии отнесения объектов</w:t>
      </w:r>
      <w:r>
        <w:rPr>
          <w:b/>
          <w:sz w:val="28"/>
          <w:szCs w:val="28"/>
        </w:rPr>
        <w:t xml:space="preserve"> </w:t>
      </w:r>
      <w:r w:rsidRPr="007179BE">
        <w:rPr>
          <w:b/>
          <w:sz w:val="28"/>
          <w:szCs w:val="28"/>
        </w:rPr>
        <w:t>контроля  к определенной категории риска</w:t>
      </w:r>
      <w:r>
        <w:rPr>
          <w:b/>
          <w:sz w:val="28"/>
          <w:szCs w:val="28"/>
        </w:rPr>
        <w:t xml:space="preserve"> </w:t>
      </w:r>
      <w:r w:rsidRPr="007179BE">
        <w:rPr>
          <w:b/>
          <w:sz w:val="28"/>
          <w:szCs w:val="28"/>
        </w:rPr>
        <w:t>в рамках осуществления муниципального жилищного контроля</w:t>
      </w:r>
    </w:p>
    <w:p w:rsidR="009A46C3" w:rsidRDefault="009A46C3" w:rsidP="009A46C3">
      <w:pPr>
        <w:pStyle w:val="ConsPlusNormal"/>
        <w:ind w:firstLine="709"/>
        <w:rPr>
          <w:sz w:val="28"/>
          <w:szCs w:val="28"/>
        </w:rPr>
      </w:pP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при значении показателя риска более 4 объект контроля относится - к категории среднего риска;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при значении показателя риска от 3 до 4 включительно - к категории умеренного риска;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при значении показателя риска от 0 до 2 включительно - к категории низкого риска.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2. Показатель риска рассчитывается по следующей формуле: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>К = 2</w:t>
      </w:r>
      <w:r>
        <w:rPr>
          <w:sz w:val="28"/>
          <w:szCs w:val="28"/>
        </w:rPr>
        <w:t>×</w:t>
      </w:r>
      <w:r w:rsidRPr="00D018D6">
        <w:rPr>
          <w:sz w:val="28"/>
          <w:szCs w:val="28"/>
        </w:rPr>
        <w:t>V</w:t>
      </w:r>
      <w:r w:rsidRPr="00A35052">
        <w:rPr>
          <w:sz w:val="28"/>
          <w:szCs w:val="28"/>
          <w:vertAlign w:val="superscript"/>
        </w:rPr>
        <w:t>1</w:t>
      </w:r>
      <w:r w:rsidRPr="00D018D6">
        <w:rPr>
          <w:sz w:val="28"/>
          <w:szCs w:val="28"/>
        </w:rPr>
        <w:t xml:space="preserve"> + V</w:t>
      </w:r>
      <w:r w:rsidRPr="00A35052">
        <w:rPr>
          <w:sz w:val="28"/>
          <w:szCs w:val="28"/>
          <w:vertAlign w:val="superscript"/>
        </w:rPr>
        <w:t>2</w:t>
      </w:r>
      <w:r w:rsidRPr="00D018D6">
        <w:rPr>
          <w:sz w:val="28"/>
          <w:szCs w:val="28"/>
        </w:rPr>
        <w:t xml:space="preserve"> + 2</w:t>
      </w:r>
      <w:r>
        <w:rPr>
          <w:sz w:val="28"/>
          <w:szCs w:val="28"/>
        </w:rPr>
        <w:t>×</w:t>
      </w:r>
      <w:r w:rsidRPr="00D018D6">
        <w:rPr>
          <w:sz w:val="28"/>
          <w:szCs w:val="28"/>
        </w:rPr>
        <w:t>V</w:t>
      </w:r>
      <w:r w:rsidRPr="00A35052">
        <w:rPr>
          <w:sz w:val="28"/>
          <w:szCs w:val="28"/>
          <w:vertAlign w:val="superscript"/>
        </w:rPr>
        <w:t>3</w:t>
      </w:r>
      <w:r w:rsidRPr="00D018D6">
        <w:rPr>
          <w:sz w:val="28"/>
          <w:szCs w:val="28"/>
        </w:rPr>
        <w:t>, где: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018D6">
        <w:rPr>
          <w:sz w:val="28"/>
          <w:szCs w:val="28"/>
        </w:rPr>
        <w:t>К</w:t>
      </w:r>
      <w:proofErr w:type="gramEnd"/>
      <w:r w:rsidRPr="00D018D6">
        <w:rPr>
          <w:sz w:val="28"/>
          <w:szCs w:val="28"/>
        </w:rPr>
        <w:t xml:space="preserve"> - показатель риска;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018D6">
        <w:rPr>
          <w:sz w:val="28"/>
          <w:szCs w:val="28"/>
        </w:rPr>
        <w:t>V</w:t>
      </w:r>
      <w:r w:rsidRPr="00A35052">
        <w:rPr>
          <w:sz w:val="28"/>
          <w:szCs w:val="28"/>
          <w:vertAlign w:val="superscript"/>
        </w:rPr>
        <w:t>1</w:t>
      </w:r>
      <w:r w:rsidRPr="00D018D6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</w:t>
      </w:r>
      <w:proofErr w:type="gramEnd"/>
      <w:r w:rsidRPr="00D018D6">
        <w:rPr>
          <w:sz w:val="28"/>
          <w:szCs w:val="28"/>
        </w:rPr>
        <w:t xml:space="preserve"> </w:t>
      </w:r>
      <w:proofErr w:type="gramStart"/>
      <w:r w:rsidRPr="00D018D6">
        <w:rPr>
          <w:sz w:val="28"/>
          <w:szCs w:val="28"/>
        </w:rPr>
        <w:t>правонарушениях</w:t>
      </w:r>
      <w:proofErr w:type="gramEnd"/>
      <w:r w:rsidRPr="00D018D6">
        <w:rPr>
          <w:sz w:val="28"/>
          <w:szCs w:val="28"/>
        </w:rPr>
        <w:t xml:space="preserve">, составленных должностными лицами </w:t>
      </w:r>
      <w:r>
        <w:rPr>
          <w:sz w:val="28"/>
          <w:szCs w:val="28"/>
        </w:rPr>
        <w:t>Контрольного органа</w:t>
      </w:r>
      <w:r w:rsidRPr="00D018D6">
        <w:rPr>
          <w:sz w:val="28"/>
          <w:szCs w:val="28"/>
        </w:rPr>
        <w:t>;</w:t>
      </w:r>
    </w:p>
    <w:p w:rsidR="009A46C3" w:rsidRPr="00D018D6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 xml:space="preserve"> </w:t>
      </w:r>
      <w:proofErr w:type="gramStart"/>
      <w:r w:rsidRPr="00D018D6">
        <w:rPr>
          <w:sz w:val="28"/>
          <w:szCs w:val="28"/>
        </w:rPr>
        <w:t>V</w:t>
      </w:r>
      <w:r w:rsidRPr="007179BE">
        <w:rPr>
          <w:sz w:val="28"/>
          <w:szCs w:val="28"/>
          <w:vertAlign w:val="superscript"/>
        </w:rPr>
        <w:t>2</w:t>
      </w:r>
      <w:r w:rsidRPr="00D018D6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статьями 7.21-7.23, частями 4 и 5 статьи 9.16, </w:t>
      </w:r>
      <w:r>
        <w:rPr>
          <w:sz w:val="28"/>
          <w:szCs w:val="28"/>
        </w:rPr>
        <w:t xml:space="preserve">а также </w:t>
      </w:r>
      <w:r w:rsidRPr="00D018D6">
        <w:rPr>
          <w:sz w:val="28"/>
          <w:szCs w:val="28"/>
        </w:rPr>
        <w:t>статьей 19.7 Кодекса Российской Федерации об административных правонарушениях, вынесенных по протоколам</w:t>
      </w:r>
      <w:proofErr w:type="gramEnd"/>
      <w:r w:rsidRPr="00D018D6">
        <w:rPr>
          <w:sz w:val="28"/>
          <w:szCs w:val="28"/>
        </w:rPr>
        <w:t xml:space="preserve"> об административных правонарушениях, составленных должностными лицами </w:t>
      </w:r>
      <w:r>
        <w:rPr>
          <w:sz w:val="28"/>
          <w:szCs w:val="28"/>
        </w:rPr>
        <w:t>Контрольного органа</w:t>
      </w:r>
      <w:r w:rsidRPr="00D018D6">
        <w:rPr>
          <w:sz w:val="28"/>
          <w:szCs w:val="28"/>
        </w:rPr>
        <w:t>.</w:t>
      </w: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18D6">
        <w:rPr>
          <w:rFonts w:ascii="Times New Roman" w:hAnsi="Times New Roman"/>
          <w:sz w:val="28"/>
          <w:szCs w:val="28"/>
        </w:rPr>
        <w:t>V</w:t>
      </w:r>
      <w:r w:rsidRPr="007179BE">
        <w:rPr>
          <w:rFonts w:ascii="Times New Roman" w:hAnsi="Times New Roman"/>
          <w:sz w:val="28"/>
          <w:szCs w:val="28"/>
          <w:vertAlign w:val="superscript"/>
        </w:rPr>
        <w:t>3</w:t>
      </w:r>
      <w:r w:rsidRPr="00D018D6">
        <w:rPr>
          <w:rFonts w:ascii="Times New Roman" w:hAnsi="Times New Roman"/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должностными лицами </w:t>
      </w:r>
      <w:r>
        <w:rPr>
          <w:rFonts w:ascii="Times New Roman" w:hAnsi="Times New Roman"/>
          <w:sz w:val="28"/>
          <w:szCs w:val="28"/>
        </w:rPr>
        <w:t>Контрольного органа.</w:t>
      </w:r>
      <w:proofErr w:type="gramEnd"/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9A46C3" w:rsidRDefault="009A46C3" w:rsidP="009A46C3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 w:rsidRPr="009515E3">
        <w:rPr>
          <w:rFonts w:ascii="Times New Roman" w:hAnsi="Times New Roman"/>
          <w:sz w:val="24"/>
          <w:szCs w:val="24"/>
        </w:rPr>
        <w:t>Приложение 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6C3" w:rsidRPr="009515E3" w:rsidRDefault="009A46C3" w:rsidP="009A46C3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</w:t>
      </w:r>
    </w:p>
    <w:p w:rsidR="009A46C3" w:rsidRDefault="009A46C3" w:rsidP="009A46C3">
      <w:pPr>
        <w:pStyle w:val="ConsPlusNormal"/>
        <w:ind w:firstLine="709"/>
        <w:rPr>
          <w:sz w:val="28"/>
          <w:szCs w:val="28"/>
        </w:rPr>
      </w:pPr>
    </w:p>
    <w:p w:rsidR="009A46C3" w:rsidRPr="00EA6284" w:rsidRDefault="009A46C3" w:rsidP="009A46C3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A6284">
        <w:rPr>
          <w:rFonts w:ascii="Times New Roman" w:hAnsi="Times New Roman"/>
          <w:b/>
          <w:sz w:val="28"/>
          <w:szCs w:val="28"/>
        </w:rPr>
        <w:t>Перечень и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ндикаторов риска</w:t>
      </w:r>
    </w:p>
    <w:p w:rsidR="009A46C3" w:rsidRPr="00EA6284" w:rsidRDefault="009A46C3" w:rsidP="009A46C3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нарушения обязательных требований,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используемых для определения необходимости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проведения внеплановых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и профилактических мероприятий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при осуществлении муниципального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жилищного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контроля</w:t>
      </w:r>
    </w:p>
    <w:p w:rsidR="009A46C3" w:rsidRDefault="009A46C3" w:rsidP="009A46C3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A46C3" w:rsidRPr="00D018D6" w:rsidRDefault="009A46C3" w:rsidP="009A46C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018D6">
        <w:rPr>
          <w:rFonts w:ascii="Times New Roman" w:hAnsi="Times New Roman"/>
          <w:sz w:val="28"/>
          <w:szCs w:val="28"/>
          <w:lang w:eastAsia="zh-CN"/>
        </w:rPr>
        <w:t>1.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9A46C3" w:rsidRPr="00D018D6" w:rsidRDefault="009A46C3" w:rsidP="009A46C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018D6">
        <w:rPr>
          <w:rFonts w:ascii="Times New Roman" w:hAnsi="Times New Roman"/>
          <w:sz w:val="28"/>
          <w:szCs w:val="28"/>
          <w:lang w:eastAsia="zh-CN"/>
        </w:rPr>
        <w:t>2.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коммунальную услугу «отопление» более чем на 30% по сравнению с предыдущим аналогичным расчетным периодом.</w:t>
      </w:r>
    </w:p>
    <w:p w:rsidR="009A46C3" w:rsidRPr="00D018D6" w:rsidRDefault="009A46C3" w:rsidP="009A46C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018D6">
        <w:rPr>
          <w:rFonts w:ascii="Times New Roman" w:hAnsi="Times New Roman"/>
          <w:sz w:val="28"/>
          <w:szCs w:val="28"/>
          <w:lang w:eastAsia="zh-CN"/>
        </w:rPr>
        <w:t>3.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коммунальные ресурсы, потребляемые при использовании и содержании общего имущества собственников помещений многоквартирного дома, более чем на 50% по сравнению с предыдущим аналогичным расчетным периодом.</w:t>
      </w:r>
    </w:p>
    <w:p w:rsidR="009A46C3" w:rsidRPr="00D018D6" w:rsidRDefault="009A46C3" w:rsidP="009A46C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018D6">
        <w:rPr>
          <w:rFonts w:ascii="Times New Roman" w:hAnsi="Times New Roman"/>
          <w:sz w:val="28"/>
          <w:szCs w:val="28"/>
          <w:lang w:eastAsia="zh-CN"/>
        </w:rPr>
        <w:t>4.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9A46C3" w:rsidRPr="00C45F7F" w:rsidRDefault="009A46C3" w:rsidP="009A46C3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 xml:space="preserve">5.  Размещение в средствах массовой информации, информационно-телекоммуникационной сети «Интернет» в течение одного месяца трех и </w:t>
      </w:r>
      <w:proofErr w:type="gramStart"/>
      <w:r w:rsidRPr="00D018D6">
        <w:rPr>
          <w:sz w:val="28"/>
          <w:szCs w:val="28"/>
        </w:rPr>
        <w:t>более отрицательных</w:t>
      </w:r>
      <w:proofErr w:type="gramEnd"/>
      <w:r w:rsidRPr="00D018D6">
        <w:rPr>
          <w:sz w:val="28"/>
          <w:szCs w:val="28"/>
        </w:rPr>
        <w:t xml:space="preserve"> отзывов о качестве предоставляемых услуг</w:t>
      </w:r>
      <w:r>
        <w:rPr>
          <w:sz w:val="28"/>
          <w:szCs w:val="28"/>
        </w:rPr>
        <w:t>.</w:t>
      </w:r>
    </w:p>
    <w:p w:rsidR="009A46C3" w:rsidRDefault="009A46C3" w:rsidP="009A46C3">
      <w:pPr>
        <w:jc w:val="both"/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firstLine="709"/>
        <w:jc w:val="right"/>
        <w:rPr>
          <w:sz w:val="28"/>
          <w:szCs w:val="28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  <w:r w:rsidRPr="00804F27">
        <w:rPr>
          <w:szCs w:val="24"/>
        </w:rPr>
        <w:t>Приложение 3</w:t>
      </w:r>
      <w:r>
        <w:rPr>
          <w:szCs w:val="24"/>
        </w:rPr>
        <w:t xml:space="preserve"> </w:t>
      </w: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9A46C3" w:rsidRPr="00804F27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Pr="00EA6284" w:rsidRDefault="009A46C3" w:rsidP="009A46C3">
      <w:pPr>
        <w:pStyle w:val="ConsPlusNormal"/>
        <w:ind w:firstLine="0"/>
        <w:jc w:val="center"/>
        <w:rPr>
          <w:b/>
          <w:sz w:val="28"/>
          <w:szCs w:val="28"/>
        </w:rPr>
      </w:pPr>
      <w:r w:rsidRPr="00EA6284">
        <w:rPr>
          <w:b/>
          <w:sz w:val="28"/>
          <w:szCs w:val="28"/>
        </w:rPr>
        <w:t>Ключевые показатели</w:t>
      </w:r>
      <w:r>
        <w:rPr>
          <w:b/>
          <w:sz w:val="28"/>
          <w:szCs w:val="28"/>
        </w:rPr>
        <w:t xml:space="preserve"> </w:t>
      </w:r>
      <w:r w:rsidRPr="00EA6284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жилищного контроля </w:t>
      </w:r>
      <w:r w:rsidRPr="00EA6284">
        <w:rPr>
          <w:b/>
          <w:sz w:val="28"/>
          <w:szCs w:val="28"/>
        </w:rPr>
        <w:t>на территории Борисоглебского городского округа и их целевые значения</w:t>
      </w:r>
    </w:p>
    <w:p w:rsidR="009A46C3" w:rsidRPr="00B868F4" w:rsidRDefault="009A46C3" w:rsidP="009A46C3">
      <w:pPr>
        <w:tabs>
          <w:tab w:val="left" w:pos="2715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A46C3" w:rsidRPr="00B868F4" w:rsidRDefault="009A46C3" w:rsidP="009A46C3">
      <w:pPr>
        <w:tabs>
          <w:tab w:val="left" w:pos="2715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9A46C3" w:rsidRPr="00B868F4" w:rsidTr="009A46C3">
        <w:tc>
          <w:tcPr>
            <w:tcW w:w="7196" w:type="dxa"/>
            <w:shd w:val="clear" w:color="auto" w:fill="auto"/>
          </w:tcPr>
          <w:p w:rsidR="009A46C3" w:rsidRPr="00625CB1" w:rsidRDefault="009A46C3" w:rsidP="009A46C3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B1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9A46C3" w:rsidRPr="00625CB1" w:rsidRDefault="009A46C3" w:rsidP="009A46C3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B1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</w:p>
        </w:tc>
      </w:tr>
      <w:tr w:rsidR="009A46C3" w:rsidRPr="00B868F4" w:rsidTr="009A46C3">
        <w:tc>
          <w:tcPr>
            <w:tcW w:w="7196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Доля устранения нарушений из числа выявленных нарушений жилищного законодательства</w:t>
            </w:r>
          </w:p>
        </w:tc>
        <w:tc>
          <w:tcPr>
            <w:tcW w:w="2375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9A46C3" w:rsidRPr="00B868F4" w:rsidTr="009A46C3">
        <w:tc>
          <w:tcPr>
            <w:tcW w:w="7196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9A46C3" w:rsidRPr="00B868F4" w:rsidTr="009A46C3">
        <w:tc>
          <w:tcPr>
            <w:tcW w:w="7196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Доля обоснованных жалоб на действия (бездействие) органа муниципального жилищного контроля и (или) его должностного лица при проведении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9A46C3" w:rsidRPr="00D018D6" w:rsidRDefault="009A46C3" w:rsidP="009A46C3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8D6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</w:tbl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  <w:r w:rsidRPr="00D46BDA">
        <w:rPr>
          <w:szCs w:val="24"/>
        </w:rPr>
        <w:t>Приложение 4</w:t>
      </w:r>
      <w:r>
        <w:rPr>
          <w:szCs w:val="24"/>
        </w:rPr>
        <w:t xml:space="preserve"> </w:t>
      </w:r>
    </w:p>
    <w:p w:rsidR="009A46C3" w:rsidRDefault="009A46C3" w:rsidP="009A46C3">
      <w:pPr>
        <w:pStyle w:val="ConsPlusNormal"/>
        <w:ind w:left="595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9A46C3" w:rsidRPr="00D46BDA" w:rsidRDefault="009A46C3" w:rsidP="009A46C3">
      <w:pPr>
        <w:pStyle w:val="ConsPlusNormal"/>
        <w:ind w:left="5954" w:firstLine="0"/>
        <w:jc w:val="center"/>
        <w:rPr>
          <w:szCs w:val="24"/>
        </w:rPr>
      </w:pPr>
    </w:p>
    <w:p w:rsidR="009A46C3" w:rsidRPr="00EA6284" w:rsidRDefault="009A46C3" w:rsidP="009A46C3">
      <w:pPr>
        <w:pStyle w:val="ConsPlusNormal"/>
        <w:ind w:firstLine="0"/>
        <w:jc w:val="center"/>
        <w:rPr>
          <w:b/>
          <w:sz w:val="28"/>
          <w:szCs w:val="28"/>
        </w:rPr>
      </w:pPr>
      <w:r w:rsidRPr="00EA6284">
        <w:rPr>
          <w:b/>
          <w:sz w:val="28"/>
          <w:szCs w:val="28"/>
        </w:rPr>
        <w:t>Индикативные показатели</w:t>
      </w:r>
      <w:r>
        <w:rPr>
          <w:b/>
          <w:sz w:val="28"/>
          <w:szCs w:val="28"/>
        </w:rPr>
        <w:t xml:space="preserve"> </w:t>
      </w:r>
      <w:r w:rsidRPr="00EA6284">
        <w:rPr>
          <w:b/>
          <w:sz w:val="28"/>
          <w:szCs w:val="28"/>
        </w:rPr>
        <w:t>муниципального жилищного контроля</w:t>
      </w:r>
    </w:p>
    <w:p w:rsidR="009A46C3" w:rsidRPr="00D46BDA" w:rsidRDefault="009A46C3" w:rsidP="009A46C3">
      <w:pPr>
        <w:pStyle w:val="ConsPlusNormal"/>
        <w:ind w:firstLine="0"/>
        <w:jc w:val="center"/>
        <w:rPr>
          <w:szCs w:val="24"/>
        </w:rPr>
      </w:pPr>
      <w:r w:rsidRPr="00EA6284">
        <w:rPr>
          <w:b/>
          <w:sz w:val="28"/>
          <w:szCs w:val="28"/>
        </w:rPr>
        <w:t>на территории Борисоглебского городского округа Воронежской области</w:t>
      </w:r>
    </w:p>
    <w:p w:rsidR="009A46C3" w:rsidRDefault="009A46C3" w:rsidP="009A46C3">
      <w:pPr>
        <w:pStyle w:val="a8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1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2835"/>
        <w:gridCol w:w="1276"/>
        <w:gridCol w:w="3260"/>
        <w:gridCol w:w="851"/>
        <w:gridCol w:w="1559"/>
      </w:tblGrid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A6284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A6284">
              <w:rPr>
                <w:rFonts w:ascii="Times New Roman" w:hAnsi="Times New Roman"/>
                <w:b/>
              </w:rPr>
              <w:t xml:space="preserve">Индикативные показатели, характеризующие параметры </w:t>
            </w:r>
          </w:p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A6284">
              <w:rPr>
                <w:rFonts w:ascii="Times New Roman" w:hAnsi="Times New Roman"/>
                <w:b/>
              </w:rPr>
              <w:t>проведенных мероприятий</w:t>
            </w: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Выполняемость плановых (рейдовых) заданий (осмотров)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Врз</w:t>
            </w:r>
            <w:proofErr w:type="spellEnd"/>
            <w:r w:rsidRPr="00EA6284">
              <w:rPr>
                <w:rFonts w:ascii="Times New Roman" w:hAnsi="Times New Roman"/>
              </w:rPr>
              <w:t xml:space="preserve"> = (</w:t>
            </w:r>
            <w:proofErr w:type="spellStart"/>
            <w:r w:rsidRPr="00EA6284">
              <w:rPr>
                <w:rFonts w:ascii="Times New Roman" w:hAnsi="Times New Roman"/>
              </w:rPr>
              <w:t>РЗф</w:t>
            </w:r>
            <w:proofErr w:type="spellEnd"/>
            <w:r w:rsidRPr="00EA6284">
              <w:rPr>
                <w:rFonts w:ascii="Times New Roman" w:hAnsi="Times New Roman"/>
              </w:rPr>
              <w:t xml:space="preserve"> / </w:t>
            </w:r>
            <w:proofErr w:type="spellStart"/>
            <w:r w:rsidRPr="00EA6284">
              <w:rPr>
                <w:rFonts w:ascii="Times New Roman" w:hAnsi="Times New Roman"/>
              </w:rPr>
              <w:t>РЗп</w:t>
            </w:r>
            <w:proofErr w:type="spellEnd"/>
            <w:r w:rsidRPr="00EA6284">
              <w:rPr>
                <w:rFonts w:ascii="Times New Roman" w:hAnsi="Times New Roman"/>
              </w:rPr>
              <w:t>) x 100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Врз</w:t>
            </w:r>
            <w:proofErr w:type="spellEnd"/>
            <w:r w:rsidRPr="00EA6284">
              <w:rPr>
                <w:rFonts w:ascii="Times New Roman" w:hAnsi="Times New Roman"/>
              </w:rPr>
              <w:t xml:space="preserve"> - выполняемость плановых (рейдовых) заданий (осмотров) %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РЗф</w:t>
            </w:r>
            <w:proofErr w:type="spellEnd"/>
            <w:r w:rsidRPr="00EA6284">
              <w:rPr>
                <w:rFonts w:ascii="Times New Roman" w:hAnsi="Times New Roman"/>
              </w:rPr>
              <w:t xml:space="preserve"> </w:t>
            </w:r>
            <w:proofErr w:type="gramStart"/>
            <w:r w:rsidRPr="00EA6284">
              <w:rPr>
                <w:rFonts w:ascii="Times New Roman" w:hAnsi="Times New Roman"/>
              </w:rPr>
              <w:t>-к</w:t>
            </w:r>
            <w:proofErr w:type="gramEnd"/>
            <w:r w:rsidRPr="00EA6284">
              <w:rPr>
                <w:rFonts w:ascii="Times New Roman" w:hAnsi="Times New Roman"/>
              </w:rPr>
              <w:t>оличество проведенных плановых (рейдовых) заданий (осмотров)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РЗп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 w:righ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Утвержденные плановые (рейдовые) задания (осмотры)</w:t>
            </w: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Выполняемость внеплановых проверок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Ввн</w:t>
            </w:r>
            <w:proofErr w:type="spellEnd"/>
            <w:r w:rsidRPr="00EA6284">
              <w:rPr>
                <w:rFonts w:ascii="Times New Roman" w:hAnsi="Times New Roman"/>
              </w:rPr>
              <w:t xml:space="preserve"> = (</w:t>
            </w:r>
            <w:proofErr w:type="spellStart"/>
            <w:r w:rsidRPr="00EA6284">
              <w:rPr>
                <w:rFonts w:ascii="Times New Roman" w:hAnsi="Times New Roman"/>
              </w:rPr>
              <w:t>Рф</w:t>
            </w:r>
            <w:proofErr w:type="spellEnd"/>
            <w:r w:rsidRPr="00EA6284">
              <w:rPr>
                <w:rFonts w:ascii="Times New Roman" w:hAnsi="Times New Roman"/>
              </w:rPr>
              <w:t xml:space="preserve"> / </w:t>
            </w:r>
            <w:proofErr w:type="spellStart"/>
            <w:r w:rsidRPr="00EA6284">
              <w:rPr>
                <w:rFonts w:ascii="Times New Roman" w:hAnsi="Times New Roman"/>
              </w:rPr>
              <w:t>Рп</w:t>
            </w:r>
            <w:proofErr w:type="spellEnd"/>
            <w:r w:rsidRPr="00EA6284">
              <w:rPr>
                <w:rFonts w:ascii="Times New Roman" w:hAnsi="Times New Roman"/>
              </w:rPr>
              <w:t>) x 100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Ввн</w:t>
            </w:r>
            <w:proofErr w:type="spellEnd"/>
            <w:r w:rsidRPr="00EA6284">
              <w:rPr>
                <w:rFonts w:ascii="Times New Roman" w:hAnsi="Times New Roman"/>
              </w:rPr>
              <w:t xml:space="preserve"> - выполняемость внеплановых проверок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Рф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проведенных внеплановых проверок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Рп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Письма и жалобы, поступившие в Контрольный орган</w:t>
            </w:r>
          </w:p>
        </w:tc>
      </w:tr>
      <w:tr w:rsidR="009A46C3" w:rsidRPr="004704DD" w:rsidTr="009A46C3">
        <w:trPr>
          <w:trHeight w:val="13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Доля проверок, на результаты которых поданы жалобы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gramStart"/>
            <w:r w:rsidRPr="00EA6284">
              <w:rPr>
                <w:rFonts w:ascii="Times New Roman" w:hAnsi="Times New Roman"/>
              </w:rPr>
              <w:t>Ж</w:t>
            </w:r>
            <w:proofErr w:type="gramEnd"/>
            <w:r w:rsidRPr="00EA6284">
              <w:rPr>
                <w:rFonts w:ascii="Times New Roman" w:hAnsi="Times New Roman"/>
              </w:rPr>
              <w:t xml:space="preserve"> x 100 / </w:t>
            </w:r>
            <w:proofErr w:type="spellStart"/>
            <w:r w:rsidRPr="00EA6284">
              <w:rPr>
                <w:rFonts w:ascii="Times New Roman" w:hAnsi="Times New Roman"/>
              </w:rPr>
              <w:t>Пф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gramStart"/>
            <w:r w:rsidRPr="00EA6284">
              <w:rPr>
                <w:rFonts w:ascii="Times New Roman" w:hAnsi="Times New Roman"/>
              </w:rPr>
              <w:t>Ж</w:t>
            </w:r>
            <w:proofErr w:type="gramEnd"/>
            <w:r w:rsidRPr="00EA6284">
              <w:rPr>
                <w:rFonts w:ascii="Times New Roman" w:hAnsi="Times New Roman"/>
              </w:rPr>
              <w:t xml:space="preserve"> - количество жалоб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Пф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1.4.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EA6284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EA6284">
              <w:rPr>
                <w:rFonts w:ascii="Times New Roman" w:hAnsi="Times New Roman"/>
              </w:rPr>
              <w:t xml:space="preserve"> x 100 / </w:t>
            </w:r>
            <w:proofErr w:type="spellStart"/>
            <w:r w:rsidRPr="00EA6284">
              <w:rPr>
                <w:rFonts w:ascii="Times New Roman" w:hAnsi="Times New Roman"/>
              </w:rPr>
              <w:t>Пф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EA6284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EA6284">
              <w:rPr>
                <w:rFonts w:ascii="Times New Roman" w:hAnsi="Times New Roman"/>
              </w:rPr>
              <w:t xml:space="preserve"> - количество проверок, признанных недействительными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Пф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1.5.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Кзо</w:t>
            </w:r>
            <w:proofErr w:type="spellEnd"/>
            <w:r w:rsidRPr="00EA6284">
              <w:rPr>
                <w:rFonts w:ascii="Times New Roman" w:hAnsi="Times New Roman"/>
              </w:rPr>
              <w:t xml:space="preserve"> х 100 / </w:t>
            </w:r>
            <w:proofErr w:type="spellStart"/>
            <w:r w:rsidRPr="00EA6284">
              <w:rPr>
                <w:rFonts w:ascii="Times New Roman" w:hAnsi="Times New Roman"/>
              </w:rPr>
              <w:t>Кпз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Кзо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заявлений, по которым пришел отказ в согласовании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Кпз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 w:righ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1.6.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Кнм</w:t>
            </w:r>
            <w:proofErr w:type="spellEnd"/>
            <w:r w:rsidRPr="00EA6284">
              <w:rPr>
                <w:rFonts w:ascii="Times New Roman" w:hAnsi="Times New Roman"/>
              </w:rPr>
              <w:t xml:space="preserve"> х 100 / </w:t>
            </w:r>
            <w:proofErr w:type="spellStart"/>
            <w:r w:rsidRPr="00EA6284">
              <w:rPr>
                <w:rFonts w:ascii="Times New Roman" w:hAnsi="Times New Roman"/>
              </w:rPr>
              <w:t>Квн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 xml:space="preserve">К </w:t>
            </w:r>
            <w:proofErr w:type="spellStart"/>
            <w:r w:rsidRPr="00EA6284">
              <w:rPr>
                <w:rFonts w:ascii="Times New Roman" w:hAnsi="Times New Roman"/>
              </w:rPr>
              <w:t>нм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материалов, направленных в уполномоченные органы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Квн</w:t>
            </w:r>
            <w:proofErr w:type="spellEnd"/>
            <w:r w:rsidRPr="00EA6284">
              <w:rPr>
                <w:rFonts w:ascii="Times New Roman" w:hAnsi="Times New Roman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 w:righ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1.7.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Количество проведенных профилактических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ind w:left="-149" w:right="-149"/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A6284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  <w:b/>
              </w:rPr>
            </w:pPr>
            <w:r w:rsidRPr="00EA6284">
              <w:rPr>
                <w:rFonts w:ascii="Times New Roman" w:hAnsi="Times New Roman"/>
                <w:b/>
              </w:rPr>
              <w:t xml:space="preserve">Индикативные показатели, характеризующие объем </w:t>
            </w:r>
            <w:proofErr w:type="gramStart"/>
            <w:r w:rsidRPr="00EA6284">
              <w:rPr>
                <w:rFonts w:ascii="Times New Roman" w:hAnsi="Times New Roman"/>
                <w:b/>
              </w:rPr>
              <w:t>задействованных</w:t>
            </w:r>
            <w:proofErr w:type="gramEnd"/>
            <w:r w:rsidRPr="00EA6284">
              <w:rPr>
                <w:rFonts w:ascii="Times New Roman" w:hAnsi="Times New Roman"/>
                <w:b/>
              </w:rPr>
              <w:t xml:space="preserve"> трудовых ресурсов</w:t>
            </w:r>
          </w:p>
        </w:tc>
      </w:tr>
      <w:tr w:rsidR="009A46C3" w:rsidRPr="004704DD" w:rsidTr="009A46C3">
        <w:trPr>
          <w:trHeight w:val="35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2.1.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Количество штатных единиц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  <w:tr w:rsidR="009A46C3" w:rsidRPr="004704DD" w:rsidTr="009A46C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2.2.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r w:rsidRPr="00EA6284">
              <w:rPr>
                <w:rFonts w:ascii="Times New Roman" w:hAnsi="Times New Roman"/>
              </w:rPr>
              <w:t xml:space="preserve">Км / </w:t>
            </w:r>
            <w:proofErr w:type="spellStart"/>
            <w:proofErr w:type="gramStart"/>
            <w:r w:rsidRPr="00EA6284">
              <w:rPr>
                <w:rFonts w:ascii="Times New Roman" w:hAnsi="Times New Roman"/>
              </w:rPr>
              <w:t>Кр</w:t>
            </w:r>
            <w:proofErr w:type="spellEnd"/>
            <w:proofErr w:type="gramEnd"/>
            <w:r w:rsidRPr="00EA6284">
              <w:rPr>
                <w:rFonts w:ascii="Times New Roman" w:hAnsi="Times New Roman"/>
              </w:rPr>
              <w:t xml:space="preserve">= </w:t>
            </w:r>
            <w:proofErr w:type="spellStart"/>
            <w:r w:rsidRPr="00EA6284">
              <w:rPr>
                <w:rFonts w:ascii="Times New Roman" w:hAnsi="Times New Roman"/>
              </w:rPr>
              <w:t>Нк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gramStart"/>
            <w:r w:rsidRPr="00EA6284">
              <w:rPr>
                <w:rFonts w:ascii="Times New Roman" w:hAnsi="Times New Roman"/>
              </w:rPr>
              <w:t>Км</w:t>
            </w:r>
            <w:proofErr w:type="gramEnd"/>
            <w:r w:rsidRPr="00EA6284">
              <w:rPr>
                <w:rFonts w:ascii="Times New Roman" w:hAnsi="Times New Roman"/>
              </w:rPr>
              <w:t xml:space="preserve"> - количество контрольных мероприятий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EA6284">
              <w:rPr>
                <w:rFonts w:ascii="Times New Roman" w:hAnsi="Times New Roman"/>
              </w:rPr>
              <w:t>Кр</w:t>
            </w:r>
            <w:proofErr w:type="spellEnd"/>
            <w:proofErr w:type="gramEnd"/>
            <w:r w:rsidRPr="00EA6284">
              <w:rPr>
                <w:rFonts w:ascii="Times New Roman" w:hAnsi="Times New Roman"/>
              </w:rPr>
              <w:t xml:space="preserve"> - количество работников органа муниципального контроля (ед.)</w:t>
            </w:r>
          </w:p>
          <w:p w:rsidR="009A46C3" w:rsidRPr="00EA6284" w:rsidRDefault="009A46C3" w:rsidP="009A46C3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EA6284">
              <w:rPr>
                <w:rFonts w:ascii="Times New Roman" w:hAnsi="Times New Roman"/>
              </w:rPr>
              <w:t>Нк</w:t>
            </w:r>
            <w:proofErr w:type="spellEnd"/>
            <w:r w:rsidRPr="00EA6284">
              <w:rPr>
                <w:rFonts w:ascii="Times New Roman" w:hAnsi="Times New Roman"/>
              </w:rPr>
              <w:t xml:space="preserve"> - нагрузка на 1 работника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6C3" w:rsidRPr="00EA6284" w:rsidRDefault="009A46C3" w:rsidP="009A46C3">
            <w:pPr>
              <w:rPr>
                <w:rFonts w:ascii="Times New Roman" w:hAnsi="Times New Roman"/>
              </w:rPr>
            </w:pPr>
          </w:p>
        </w:tc>
      </w:tr>
    </w:tbl>
    <w:p w:rsidR="009A46C3" w:rsidRDefault="009A46C3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9A46C3" w:rsidRDefault="009A46C3" w:rsidP="009A46C3">
      <w:pPr>
        <w:rPr>
          <w:rFonts w:ascii="Times New Roman" w:hAnsi="Times New Roman"/>
          <w:sz w:val="28"/>
        </w:rPr>
      </w:pPr>
    </w:p>
    <w:sectPr w:rsidR="009A46C3" w:rsidSect="009A46C3">
      <w:headerReference w:type="default" r:id="rId41"/>
      <w:pgSz w:w="11906" w:h="16838" w:code="9"/>
      <w:pgMar w:top="567" w:right="567" w:bottom="567" w:left="1418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961" w:rsidRDefault="00344961" w:rsidP="0024234A">
      <w:r>
        <w:separator/>
      </w:r>
    </w:p>
  </w:endnote>
  <w:endnote w:type="continuationSeparator" w:id="0">
    <w:p w:rsidR="00344961" w:rsidRDefault="00344961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961" w:rsidRDefault="00344961" w:rsidP="0024234A">
      <w:r>
        <w:separator/>
      </w:r>
    </w:p>
  </w:footnote>
  <w:footnote w:type="continuationSeparator" w:id="0">
    <w:p w:rsidR="00344961" w:rsidRDefault="00344961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A46C3" w:rsidRPr="006B70EC" w:rsidRDefault="009A46C3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F357EC">
          <w:rPr>
            <w:rFonts w:ascii="Times New Roman" w:hAnsi="Times New Roman"/>
            <w:noProof/>
            <w:sz w:val="28"/>
            <w:szCs w:val="28"/>
          </w:rPr>
          <w:t>12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A46C3" w:rsidRDefault="009A46C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1F540CDC"/>
    <w:multiLevelType w:val="multilevel"/>
    <w:tmpl w:val="F91C499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9C77389"/>
    <w:multiLevelType w:val="multilevel"/>
    <w:tmpl w:val="1ACA2F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8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62866BFA"/>
    <w:multiLevelType w:val="hybridMultilevel"/>
    <w:tmpl w:val="2E18D13E"/>
    <w:lvl w:ilvl="0" w:tplc="3A16EDD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5"/>
  </w:num>
  <w:num w:numId="5">
    <w:abstractNumId w:val="16"/>
  </w:num>
  <w:num w:numId="6">
    <w:abstractNumId w:val="3"/>
  </w:num>
  <w:num w:numId="7">
    <w:abstractNumId w:val="0"/>
  </w:num>
  <w:num w:numId="8">
    <w:abstractNumId w:val="20"/>
  </w:num>
  <w:num w:numId="9">
    <w:abstractNumId w:val="8"/>
  </w:num>
  <w:num w:numId="10">
    <w:abstractNumId w:val="22"/>
  </w:num>
  <w:num w:numId="11">
    <w:abstractNumId w:val="6"/>
  </w:num>
  <w:num w:numId="12">
    <w:abstractNumId w:val="12"/>
  </w:num>
  <w:num w:numId="13">
    <w:abstractNumId w:val="23"/>
  </w:num>
  <w:num w:numId="14">
    <w:abstractNumId w:val="7"/>
  </w:num>
  <w:num w:numId="15">
    <w:abstractNumId w:val="9"/>
  </w:num>
  <w:num w:numId="16">
    <w:abstractNumId w:val="13"/>
  </w:num>
  <w:num w:numId="17">
    <w:abstractNumId w:val="4"/>
  </w:num>
  <w:num w:numId="18">
    <w:abstractNumId w:val="11"/>
  </w:num>
  <w:num w:numId="19">
    <w:abstractNumId w:val="15"/>
  </w:num>
  <w:num w:numId="20">
    <w:abstractNumId w:val="19"/>
  </w:num>
  <w:num w:numId="21">
    <w:abstractNumId w:val="10"/>
  </w:num>
  <w:num w:numId="22">
    <w:abstractNumId w:val="2"/>
  </w:num>
  <w:num w:numId="23">
    <w:abstractNumId w:val="17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040F7"/>
    <w:rsid w:val="0001265A"/>
    <w:rsid w:val="00016933"/>
    <w:rsid w:val="00022455"/>
    <w:rsid w:val="00033043"/>
    <w:rsid w:val="00057B00"/>
    <w:rsid w:val="0007019B"/>
    <w:rsid w:val="0007238D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D751D"/>
    <w:rsid w:val="000E7BBF"/>
    <w:rsid w:val="000F746A"/>
    <w:rsid w:val="00111065"/>
    <w:rsid w:val="001166BC"/>
    <w:rsid w:val="00124559"/>
    <w:rsid w:val="0012533A"/>
    <w:rsid w:val="001440BF"/>
    <w:rsid w:val="00152143"/>
    <w:rsid w:val="00161B02"/>
    <w:rsid w:val="00162BAB"/>
    <w:rsid w:val="001666ED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24B1E"/>
    <w:rsid w:val="00234AEB"/>
    <w:rsid w:val="0024234A"/>
    <w:rsid w:val="00260F35"/>
    <w:rsid w:val="00263780"/>
    <w:rsid w:val="002900ED"/>
    <w:rsid w:val="002A0158"/>
    <w:rsid w:val="002A4054"/>
    <w:rsid w:val="002A74B1"/>
    <w:rsid w:val="002B2C9A"/>
    <w:rsid w:val="002B41E4"/>
    <w:rsid w:val="002B4208"/>
    <w:rsid w:val="002D2BE5"/>
    <w:rsid w:val="002D3EE1"/>
    <w:rsid w:val="002F0734"/>
    <w:rsid w:val="003027B5"/>
    <w:rsid w:val="00302918"/>
    <w:rsid w:val="00304AE2"/>
    <w:rsid w:val="00310320"/>
    <w:rsid w:val="00313529"/>
    <w:rsid w:val="00316688"/>
    <w:rsid w:val="00323D79"/>
    <w:rsid w:val="0032462E"/>
    <w:rsid w:val="00324D2E"/>
    <w:rsid w:val="00337FA8"/>
    <w:rsid w:val="00344961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41E2"/>
    <w:rsid w:val="003F7E44"/>
    <w:rsid w:val="0040195C"/>
    <w:rsid w:val="004044C2"/>
    <w:rsid w:val="004101FA"/>
    <w:rsid w:val="00420484"/>
    <w:rsid w:val="00422B33"/>
    <w:rsid w:val="00426ADF"/>
    <w:rsid w:val="004315A8"/>
    <w:rsid w:val="00436331"/>
    <w:rsid w:val="00455683"/>
    <w:rsid w:val="004704DD"/>
    <w:rsid w:val="00472BCB"/>
    <w:rsid w:val="004756AF"/>
    <w:rsid w:val="00487657"/>
    <w:rsid w:val="00494C77"/>
    <w:rsid w:val="004A7F3E"/>
    <w:rsid w:val="004C65B2"/>
    <w:rsid w:val="004C6A4F"/>
    <w:rsid w:val="004C7CE8"/>
    <w:rsid w:val="004D1998"/>
    <w:rsid w:val="004D3F85"/>
    <w:rsid w:val="005203C1"/>
    <w:rsid w:val="00521129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35F3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3521F"/>
    <w:rsid w:val="006358C2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7ADB"/>
    <w:rsid w:val="00754B05"/>
    <w:rsid w:val="007567D0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2A70"/>
    <w:rsid w:val="007C6189"/>
    <w:rsid w:val="007D1375"/>
    <w:rsid w:val="00811EC3"/>
    <w:rsid w:val="00813948"/>
    <w:rsid w:val="00814B20"/>
    <w:rsid w:val="0081540B"/>
    <w:rsid w:val="00821DE2"/>
    <w:rsid w:val="00821FBB"/>
    <w:rsid w:val="00822181"/>
    <w:rsid w:val="00827A61"/>
    <w:rsid w:val="00836ADA"/>
    <w:rsid w:val="00840E30"/>
    <w:rsid w:val="00841E69"/>
    <w:rsid w:val="00844944"/>
    <w:rsid w:val="00851EBD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C5702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A46C3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81CFD"/>
    <w:rsid w:val="00B92B36"/>
    <w:rsid w:val="00BB1452"/>
    <w:rsid w:val="00BC5443"/>
    <w:rsid w:val="00BF01F3"/>
    <w:rsid w:val="00BF7B3C"/>
    <w:rsid w:val="00C02480"/>
    <w:rsid w:val="00C06D64"/>
    <w:rsid w:val="00C11D3F"/>
    <w:rsid w:val="00C20F9B"/>
    <w:rsid w:val="00C21006"/>
    <w:rsid w:val="00C30867"/>
    <w:rsid w:val="00C32534"/>
    <w:rsid w:val="00C33DB4"/>
    <w:rsid w:val="00C3792A"/>
    <w:rsid w:val="00C41F04"/>
    <w:rsid w:val="00C518C6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D4B7C"/>
    <w:rsid w:val="00CE21AA"/>
    <w:rsid w:val="00CE364F"/>
    <w:rsid w:val="00CE7D46"/>
    <w:rsid w:val="00CF2DFE"/>
    <w:rsid w:val="00CF59DE"/>
    <w:rsid w:val="00CF6F04"/>
    <w:rsid w:val="00D109B8"/>
    <w:rsid w:val="00D1416A"/>
    <w:rsid w:val="00D20B24"/>
    <w:rsid w:val="00D3103D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B5B4F"/>
    <w:rsid w:val="00DC083D"/>
    <w:rsid w:val="00DC406B"/>
    <w:rsid w:val="00DD0DA8"/>
    <w:rsid w:val="00DD1D88"/>
    <w:rsid w:val="00DE7C14"/>
    <w:rsid w:val="00DE7CB2"/>
    <w:rsid w:val="00DF0B9C"/>
    <w:rsid w:val="00DF3A90"/>
    <w:rsid w:val="00E00A9E"/>
    <w:rsid w:val="00E070CE"/>
    <w:rsid w:val="00E1395B"/>
    <w:rsid w:val="00E1760F"/>
    <w:rsid w:val="00E21D67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357EC"/>
    <w:rsid w:val="00F405C8"/>
    <w:rsid w:val="00F52690"/>
    <w:rsid w:val="00F53446"/>
    <w:rsid w:val="00F53ED0"/>
    <w:rsid w:val="00F55103"/>
    <w:rsid w:val="00F64A92"/>
    <w:rsid w:val="00F64B2C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  <w:rsid w:val="00FE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link w:val="ListParagraphChar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character" w:customStyle="1" w:styleId="ListParagraphChar">
    <w:name w:val="List Paragraph Char"/>
    <w:link w:val="17"/>
    <w:locked/>
    <w:rsid w:val="009A46C3"/>
    <w:rPr>
      <w:rFonts w:eastAsia="Times New Roman" w:cs="Calibri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fc">
    <w:name w:val="No Spacing"/>
    <w:qFormat/>
    <w:rsid w:val="009A46C3"/>
    <w:pPr>
      <w:suppressAutoHyphens/>
    </w:pPr>
    <w:rPr>
      <w:rFonts w:ascii="Times New Roman" w:hAnsi="Times New Roman"/>
      <w:sz w:val="28"/>
      <w:lang w:eastAsia="zh-CN"/>
    </w:rPr>
  </w:style>
  <w:style w:type="paragraph" w:customStyle="1" w:styleId="s1">
    <w:name w:val="s_1"/>
    <w:basedOn w:val="a"/>
    <w:rsid w:val="009A46C3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8">
    <w:name w:val="Без интервала1"/>
    <w:rsid w:val="009A46C3"/>
    <w:pPr>
      <w:suppressAutoHyphens/>
    </w:pPr>
    <w:rPr>
      <w:rFonts w:eastAsia="Times New Roman" w:cs="Calibri"/>
      <w:lang w:eastAsia="zh-CN"/>
    </w:rPr>
  </w:style>
  <w:style w:type="paragraph" w:customStyle="1" w:styleId="afd">
    <w:name w:val="Обычный.Название подразделения"/>
    <w:rsid w:val="009A46C3"/>
    <w:rPr>
      <w:rFonts w:ascii="SchoolBook" w:eastAsia="Times New Roman" w:hAnsi="SchoolBook"/>
      <w:sz w:val="28"/>
      <w:szCs w:val="20"/>
    </w:rPr>
  </w:style>
  <w:style w:type="character" w:customStyle="1" w:styleId="afe">
    <w:name w:val="Схема документа Знак"/>
    <w:basedOn w:val="a0"/>
    <w:link w:val="aff"/>
    <w:uiPriority w:val="99"/>
    <w:semiHidden/>
    <w:rsid w:val="009A46C3"/>
    <w:rPr>
      <w:rFonts w:ascii="Tahoma" w:eastAsia="Times New Roman" w:hAnsi="Tahoma" w:cs="Tahoma"/>
      <w:sz w:val="16"/>
      <w:szCs w:val="16"/>
    </w:rPr>
  </w:style>
  <w:style w:type="paragraph" w:styleId="aff">
    <w:name w:val="Document Map"/>
    <w:basedOn w:val="a"/>
    <w:link w:val="afe"/>
    <w:uiPriority w:val="99"/>
    <w:semiHidden/>
    <w:unhideWhenUsed/>
    <w:rsid w:val="009A46C3"/>
    <w:pPr>
      <w:widowControl/>
      <w:ind w:firstLine="567"/>
      <w:jc w:val="both"/>
    </w:pPr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404&amp;n=98796&amp;dst=100044" TargetMode="External"/><Relationship Id="rId18" Type="http://schemas.openxmlformats.org/officeDocument/2006/relationships/hyperlink" Target="https://login.consultant.ru/link/?req=doc&amp;base=LAW&amp;n=495001&amp;dst=100987" TargetMode="External"/><Relationship Id="rId26" Type="http://schemas.openxmlformats.org/officeDocument/2006/relationships/hyperlink" Target="https://login.consultant.ru/link/?req=doc&amp;base=LAW&amp;n=495001&amp;dst=100866" TargetMode="External"/><Relationship Id="rId39" Type="http://schemas.openxmlformats.org/officeDocument/2006/relationships/hyperlink" Target="https://login.consultant.ru/link/?req=doc&amp;base=LAW&amp;n=495001&amp;dst=10044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6" TargetMode="External"/><Relationship Id="rId34" Type="http://schemas.openxmlformats.org/officeDocument/2006/relationships/hyperlink" Target="https://login.consultant.ru/link/?req=doc&amp;base=LAW&amp;n=495001&amp;dst=101038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5001&amp;dst=100329" TargetMode="External"/><Relationship Id="rId17" Type="http://schemas.openxmlformats.org/officeDocument/2006/relationships/hyperlink" Target="https://login.consultant.ru/link/?req=doc&amp;base=LAW&amp;n=454103" TargetMode="External"/><Relationship Id="rId25" Type="http://schemas.openxmlformats.org/officeDocument/2006/relationships/hyperlink" Target="https://login.consultant.ru/link/?req=doc&amp;base=LAW&amp;n=495001&amp;dst=101412" TargetMode="External"/><Relationship Id="rId33" Type="http://schemas.openxmlformats.org/officeDocument/2006/relationships/hyperlink" Target="https://login.consultant.ru/link/?req=doc&amp;base=LAW&amp;n=495001&amp;dst=101415" TargetMode="External"/><Relationship Id="rId38" Type="http://schemas.openxmlformats.org/officeDocument/2006/relationships/hyperlink" Target="https://login.consultant.ru/link/?req=doc&amp;base=LAW&amp;n=495001&amp;dst=1004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1131" TargetMode="External"/><Relationship Id="rId20" Type="http://schemas.openxmlformats.org/officeDocument/2006/relationships/hyperlink" Target="https://login.consultant.ru/link/?req=doc&amp;base=LAW&amp;n=495001&amp;dst=101482" TargetMode="External"/><Relationship Id="rId29" Type="http://schemas.openxmlformats.org/officeDocument/2006/relationships/hyperlink" Target="https://login.consultant.ru/link/?req=doc&amp;base=LAW&amp;n=495001&amp;dst=101412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3206&amp;dst=100089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login.consultant.ru/link/?req=doc&amp;base=LAW&amp;n=495001&amp;dst=9" TargetMode="External"/><Relationship Id="rId37" Type="http://schemas.openxmlformats.org/officeDocument/2006/relationships/hyperlink" Target="https://login.consultant.ru/link/?req=doc&amp;base=LAW&amp;n=495001&amp;dst=100422" TargetMode="External"/><Relationship Id="rId40" Type="http://schemas.openxmlformats.org/officeDocument/2006/relationships/hyperlink" Target="https://login.consultant.ru/link/?req=doc&amp;base=LAW&amp;n=495001&amp;dst=10022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01&amp;dst=100422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0637" TargetMode="External"/><Relationship Id="rId36" Type="http://schemas.openxmlformats.org/officeDocument/2006/relationships/hyperlink" Target="https://login.consultant.ru/link/?req=doc&amp;base=LAW&amp;n=487135" TargetMode="External"/><Relationship Id="rId10" Type="http://schemas.openxmlformats.org/officeDocument/2006/relationships/hyperlink" Target="https://login.consultant.ru/link/?req=doc&amp;base=LAW&amp;n=471085&amp;dst=1" TargetMode="External"/><Relationship Id="rId19" Type="http://schemas.openxmlformats.org/officeDocument/2006/relationships/hyperlink" Target="https://login.consultant.ru/link/?req=doc&amp;base=LAW&amp;n=495001&amp;dst=101185" TargetMode="External"/><Relationship Id="rId31" Type="http://schemas.openxmlformats.org/officeDocument/2006/relationships/hyperlink" Target="https://login.consultant.ru/link/?req=doc&amp;base=LAW&amp;n=495001&amp;dst=10118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404&amp;n=98796&amp;dst=100198" TargetMode="External"/><Relationship Id="rId22" Type="http://schemas.openxmlformats.org/officeDocument/2006/relationships/hyperlink" Target="https://login.consultant.ru/link/?req=doc&amp;base=LAW&amp;n=495001&amp;dst=100733" TargetMode="External"/><Relationship Id="rId27" Type="http://schemas.openxmlformats.org/officeDocument/2006/relationships/hyperlink" Target="https://login.consultant.ru/link/?req=doc&amp;base=LAW&amp;n=495001&amp;dst=101410" TargetMode="External"/><Relationship Id="rId30" Type="http://schemas.openxmlformats.org/officeDocument/2006/relationships/hyperlink" Target="https://login.consultant.ru/link/?req=doc&amp;base=LAW&amp;n=495001&amp;dst=101175" TargetMode="External"/><Relationship Id="rId35" Type="http://schemas.openxmlformats.org/officeDocument/2006/relationships/hyperlink" Target="https://login.consultant.ru/link/?req=doc&amp;base=LAW&amp;n=49518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4CAF-5626-4311-9058-9E36AB38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10661</Words>
  <Characters>60768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11</cp:revision>
  <cp:lastPrinted>2025-06-10T08:27:00Z</cp:lastPrinted>
  <dcterms:created xsi:type="dcterms:W3CDTF">2025-05-03T09:21:00Z</dcterms:created>
  <dcterms:modified xsi:type="dcterms:W3CDTF">2025-06-27T06:08:00Z</dcterms:modified>
</cp:coreProperties>
</file>