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CA" w:rsidRDefault="004552CA" w:rsidP="004552CA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552CA" w:rsidRDefault="004552CA" w:rsidP="004552CA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552CA" w:rsidRDefault="004552CA" w:rsidP="004552C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2CA" w:rsidRDefault="004552CA" w:rsidP="004552CA">
      <w:pPr>
        <w:pStyle w:val="ab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4552CA" w:rsidRDefault="004552CA" w:rsidP="004552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4552CA" w:rsidRDefault="004552CA" w:rsidP="004552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4552CA" w:rsidRDefault="004552CA" w:rsidP="004552CA">
      <w:pPr>
        <w:jc w:val="center"/>
        <w:rPr>
          <w:b/>
          <w:bCs/>
          <w:sz w:val="28"/>
          <w:szCs w:val="28"/>
        </w:rPr>
      </w:pPr>
    </w:p>
    <w:p w:rsidR="004552CA" w:rsidRDefault="00253668" w:rsidP="004552C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4552CA" w:rsidRDefault="004552CA" w:rsidP="004552CA"/>
    <w:p w:rsidR="004552CA" w:rsidRDefault="00253668" w:rsidP="004552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30.11.2017 г.  № 132</w:t>
      </w:r>
    </w:p>
    <w:p w:rsidR="004552CA" w:rsidRDefault="004552CA" w:rsidP="004552CA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688"/>
      </w:tblGrid>
      <w:tr w:rsidR="004552CA" w:rsidTr="004552CA">
        <w:tc>
          <w:tcPr>
            <w:tcW w:w="5688" w:type="dxa"/>
          </w:tcPr>
          <w:p w:rsidR="004552CA" w:rsidRDefault="00455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установлении мемориальной доски </w:t>
            </w:r>
          </w:p>
          <w:p w:rsidR="004552CA" w:rsidRDefault="002C5B9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П.М.Казьмину</w:t>
            </w:r>
            <w:proofErr w:type="spellEnd"/>
          </w:p>
          <w:p w:rsidR="004552CA" w:rsidRDefault="004552CA">
            <w:pPr>
              <w:jc w:val="both"/>
              <w:rPr>
                <w:sz w:val="28"/>
                <w:szCs w:val="28"/>
              </w:rPr>
            </w:pPr>
          </w:p>
        </w:tc>
      </w:tr>
    </w:tbl>
    <w:p w:rsidR="004552CA" w:rsidRDefault="004552CA" w:rsidP="004552CA">
      <w:pPr>
        <w:rPr>
          <w:sz w:val="28"/>
          <w:szCs w:val="28"/>
        </w:rPr>
      </w:pPr>
      <w:r>
        <w:t xml:space="preserve"> </w:t>
      </w:r>
    </w:p>
    <w:p w:rsidR="004552CA" w:rsidRDefault="004552CA" w:rsidP="004552C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решением Борисоглебской городской Думы Борисоглебского городского округа В</w:t>
      </w:r>
      <w:r w:rsidR="00C2044C">
        <w:rPr>
          <w:sz w:val="28"/>
          <w:szCs w:val="28"/>
        </w:rPr>
        <w:t>оронежской области от 16.12.2010</w:t>
      </w:r>
      <w:r>
        <w:rPr>
          <w:sz w:val="28"/>
          <w:szCs w:val="28"/>
        </w:rPr>
        <w:t xml:space="preserve"> г. № 341 «Об утверждении Порядка установки памятников, мемориальных досок и иных памятных знаков в Борисоглебском городском округе Воронежской области», руководствуясь  решением комиссии Борисоглебского городского округа</w:t>
      </w:r>
      <w:proofErr w:type="gramEnd"/>
      <w:r>
        <w:rPr>
          <w:sz w:val="28"/>
          <w:szCs w:val="28"/>
        </w:rPr>
        <w:t xml:space="preserve"> Воронежской области по увековечиванию памяти от </w:t>
      </w:r>
      <w:r w:rsidR="00C2044C">
        <w:rPr>
          <w:sz w:val="28"/>
          <w:szCs w:val="28"/>
        </w:rPr>
        <w:t>22.11.</w:t>
      </w:r>
      <w:r>
        <w:rPr>
          <w:sz w:val="28"/>
          <w:szCs w:val="28"/>
        </w:rPr>
        <w:t>2017 г., Борисоглебская городская Дума Борисоглебского городского округа Воронежской области</w:t>
      </w:r>
    </w:p>
    <w:p w:rsidR="004552CA" w:rsidRDefault="004552CA" w:rsidP="004552CA">
      <w:pPr>
        <w:pStyle w:val="3"/>
        <w:spacing w:after="0"/>
        <w:rPr>
          <w:sz w:val="28"/>
          <w:szCs w:val="28"/>
        </w:rPr>
      </w:pPr>
    </w:p>
    <w:p w:rsidR="004552CA" w:rsidRDefault="004552CA" w:rsidP="004552CA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4552CA" w:rsidRDefault="004552CA" w:rsidP="004552CA">
      <w:pPr>
        <w:pStyle w:val="3"/>
        <w:spacing w:after="0"/>
        <w:jc w:val="center"/>
        <w:rPr>
          <w:b/>
          <w:sz w:val="28"/>
          <w:szCs w:val="28"/>
        </w:rPr>
      </w:pPr>
    </w:p>
    <w:p w:rsidR="004552CA" w:rsidRDefault="004552CA" w:rsidP="004552C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мемориальную доску на фасаде здания </w:t>
      </w:r>
      <w:r w:rsidR="002C5B9F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 казенного общеобразовательного учреждения Борисоглебского городского округа «Третьяковская средняя общеобразовательная школа» уроженцу села Третьяки, народному артисту </w:t>
      </w:r>
      <w:r w:rsidR="002C5B9F">
        <w:rPr>
          <w:sz w:val="28"/>
          <w:szCs w:val="28"/>
        </w:rPr>
        <w:t>СССР</w:t>
      </w:r>
      <w:r>
        <w:rPr>
          <w:sz w:val="28"/>
          <w:szCs w:val="28"/>
        </w:rPr>
        <w:t xml:space="preserve">, художественному </w:t>
      </w:r>
      <w:r w:rsidR="00074B52">
        <w:rPr>
          <w:sz w:val="28"/>
          <w:szCs w:val="28"/>
        </w:rPr>
        <w:t>руководителю хора им. </w:t>
      </w:r>
      <w:r w:rsidR="005B7C28">
        <w:rPr>
          <w:sz w:val="28"/>
          <w:szCs w:val="28"/>
        </w:rPr>
        <w:t xml:space="preserve">М.Е.Пятницкого </w:t>
      </w:r>
      <w:proofErr w:type="spellStart"/>
      <w:r w:rsidR="005B7C28">
        <w:rPr>
          <w:sz w:val="28"/>
          <w:szCs w:val="28"/>
        </w:rPr>
        <w:t>П.М.Казьмину</w:t>
      </w:r>
      <w:proofErr w:type="spellEnd"/>
      <w:r w:rsidR="005B7C28">
        <w:rPr>
          <w:sz w:val="28"/>
          <w:szCs w:val="28"/>
        </w:rPr>
        <w:t xml:space="preserve"> согласно прилагаемому эскизу.</w:t>
      </w:r>
    </w:p>
    <w:p w:rsidR="004552CA" w:rsidRDefault="004552CA" w:rsidP="004552CA">
      <w:pPr>
        <w:pStyle w:val="3"/>
        <w:spacing w:after="0"/>
        <w:rPr>
          <w:sz w:val="28"/>
          <w:szCs w:val="28"/>
        </w:rPr>
      </w:pPr>
    </w:p>
    <w:p w:rsidR="004552CA" w:rsidRDefault="004552CA" w:rsidP="004552C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Оплату изготовления и установки мемориа</w:t>
      </w:r>
      <w:r w:rsidR="00242757">
        <w:rPr>
          <w:sz w:val="28"/>
          <w:szCs w:val="28"/>
        </w:rPr>
        <w:t>льной доски произвести за счет внебюджетных средств</w:t>
      </w:r>
      <w:r>
        <w:rPr>
          <w:sz w:val="28"/>
          <w:szCs w:val="28"/>
        </w:rPr>
        <w:t>.</w:t>
      </w:r>
    </w:p>
    <w:p w:rsidR="004552CA" w:rsidRDefault="004552CA" w:rsidP="004552CA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552CA" w:rsidRDefault="004552CA" w:rsidP="004552C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подлежит официальному опубликованию в газете «Муниципальный вестник Борисоглебского городского округа» и размещению на официальном сайте в сети Интернет. </w:t>
      </w:r>
    </w:p>
    <w:p w:rsidR="004552CA" w:rsidRDefault="004552CA" w:rsidP="004552CA">
      <w:pPr>
        <w:pStyle w:val="3"/>
        <w:spacing w:after="0"/>
        <w:ind w:firstLine="708"/>
        <w:rPr>
          <w:sz w:val="28"/>
          <w:szCs w:val="28"/>
        </w:rPr>
      </w:pPr>
    </w:p>
    <w:p w:rsidR="004552CA" w:rsidRDefault="004552CA" w:rsidP="004552CA">
      <w:pPr>
        <w:pStyle w:val="3"/>
        <w:spacing w:after="0"/>
        <w:ind w:firstLine="708"/>
        <w:rPr>
          <w:sz w:val="28"/>
          <w:szCs w:val="28"/>
        </w:rPr>
      </w:pPr>
    </w:p>
    <w:p w:rsidR="004552CA" w:rsidRDefault="004552CA" w:rsidP="004552CA">
      <w:pPr>
        <w:pStyle w:val="3"/>
        <w:spacing w:after="0"/>
        <w:ind w:firstLine="708"/>
        <w:rPr>
          <w:sz w:val="28"/>
          <w:szCs w:val="28"/>
        </w:rPr>
      </w:pPr>
    </w:p>
    <w:p w:rsidR="00E82F32" w:rsidRDefault="004552CA" w:rsidP="004552CA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Е.О. </w:t>
      </w:r>
      <w:proofErr w:type="spellStart"/>
      <w:r>
        <w:rPr>
          <w:sz w:val="28"/>
          <w:szCs w:val="28"/>
        </w:rPr>
        <w:t>Агаева</w:t>
      </w:r>
      <w:proofErr w:type="spellEnd"/>
    </w:p>
    <w:sectPr w:rsidR="00E82F32" w:rsidSect="00074B52">
      <w:pgSz w:w="11906" w:h="16838"/>
      <w:pgMar w:top="28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F2F60"/>
    <w:multiLevelType w:val="hybridMultilevel"/>
    <w:tmpl w:val="825A5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0E3"/>
    <w:rsid w:val="00020546"/>
    <w:rsid w:val="00074B52"/>
    <w:rsid w:val="00080680"/>
    <w:rsid w:val="0009341F"/>
    <w:rsid w:val="00104987"/>
    <w:rsid w:val="001251FA"/>
    <w:rsid w:val="0014649D"/>
    <w:rsid w:val="00190ADD"/>
    <w:rsid w:val="00194E28"/>
    <w:rsid w:val="001C7D81"/>
    <w:rsid w:val="001D4B24"/>
    <w:rsid w:val="00242757"/>
    <w:rsid w:val="00253668"/>
    <w:rsid w:val="0026011F"/>
    <w:rsid w:val="002B0494"/>
    <w:rsid w:val="002B296B"/>
    <w:rsid w:val="002B7F64"/>
    <w:rsid w:val="002C5B9F"/>
    <w:rsid w:val="003333F4"/>
    <w:rsid w:val="00340657"/>
    <w:rsid w:val="0035016F"/>
    <w:rsid w:val="003E373A"/>
    <w:rsid w:val="003F6C9B"/>
    <w:rsid w:val="004552CA"/>
    <w:rsid w:val="0045794F"/>
    <w:rsid w:val="00495F61"/>
    <w:rsid w:val="00497071"/>
    <w:rsid w:val="004B3CDF"/>
    <w:rsid w:val="004E0B33"/>
    <w:rsid w:val="0051340D"/>
    <w:rsid w:val="005B7C28"/>
    <w:rsid w:val="005D2A8D"/>
    <w:rsid w:val="006577D0"/>
    <w:rsid w:val="0067049D"/>
    <w:rsid w:val="006C7F90"/>
    <w:rsid w:val="006F7431"/>
    <w:rsid w:val="00763F2D"/>
    <w:rsid w:val="007F2D5C"/>
    <w:rsid w:val="008970BD"/>
    <w:rsid w:val="008A5B3A"/>
    <w:rsid w:val="00951961"/>
    <w:rsid w:val="00A4282E"/>
    <w:rsid w:val="00A43242"/>
    <w:rsid w:val="00A75226"/>
    <w:rsid w:val="00B12CC4"/>
    <w:rsid w:val="00B40278"/>
    <w:rsid w:val="00B64F5C"/>
    <w:rsid w:val="00B71CCE"/>
    <w:rsid w:val="00B7616C"/>
    <w:rsid w:val="00BC1DF9"/>
    <w:rsid w:val="00C2044C"/>
    <w:rsid w:val="00C56108"/>
    <w:rsid w:val="00C969F9"/>
    <w:rsid w:val="00D24A15"/>
    <w:rsid w:val="00D24FB0"/>
    <w:rsid w:val="00D30A2A"/>
    <w:rsid w:val="00D70A06"/>
    <w:rsid w:val="00D725EF"/>
    <w:rsid w:val="00D8274B"/>
    <w:rsid w:val="00D9641E"/>
    <w:rsid w:val="00DE62EB"/>
    <w:rsid w:val="00DF1732"/>
    <w:rsid w:val="00E265CB"/>
    <w:rsid w:val="00E30D2D"/>
    <w:rsid w:val="00E82F32"/>
    <w:rsid w:val="00EB4E75"/>
    <w:rsid w:val="00F20420"/>
    <w:rsid w:val="00F2484E"/>
    <w:rsid w:val="00F510E3"/>
    <w:rsid w:val="00F612DA"/>
    <w:rsid w:val="00F9734F"/>
    <w:rsid w:val="00F97FC7"/>
    <w:rsid w:val="00FA4142"/>
    <w:rsid w:val="00FD4ECE"/>
    <w:rsid w:val="00FD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0E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552CA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10E3"/>
    <w:pPr>
      <w:jc w:val="center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semiHidden/>
    <w:rsid w:val="00F510E3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510E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1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0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497071"/>
    <w:rPr>
      <w:color w:val="0000FF"/>
      <w:u w:val="single"/>
    </w:rPr>
  </w:style>
  <w:style w:type="paragraph" w:styleId="a9">
    <w:name w:val="Normal (Web)"/>
    <w:basedOn w:val="a"/>
    <w:unhideWhenUsed/>
    <w:rsid w:val="004552CA"/>
    <w:pPr>
      <w:spacing w:before="100" w:beforeAutospacing="1" w:after="100" w:afterAutospacing="1"/>
    </w:pPr>
    <w:rPr>
      <w:sz w:val="16"/>
      <w:szCs w:val="16"/>
    </w:rPr>
  </w:style>
  <w:style w:type="character" w:styleId="aa">
    <w:name w:val="Subtle Emphasis"/>
    <w:basedOn w:val="a0"/>
    <w:uiPriority w:val="19"/>
    <w:qFormat/>
    <w:rsid w:val="004552CA"/>
    <w:rPr>
      <w:i/>
      <w:iCs/>
      <w:color w:val="808080" w:themeColor="text1" w:themeTint="7F"/>
    </w:rPr>
  </w:style>
  <w:style w:type="paragraph" w:styleId="3">
    <w:name w:val="Body Text 3"/>
    <w:basedOn w:val="a"/>
    <w:link w:val="30"/>
    <w:uiPriority w:val="99"/>
    <w:unhideWhenUsed/>
    <w:rsid w:val="004552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552CA"/>
    <w:rPr>
      <w:rFonts w:ascii="Times New Roman" w:eastAsia="Times New Roman" w:hAnsi="Times New Roman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4552CA"/>
    <w:rPr>
      <w:rFonts w:ascii="Times New Roman" w:eastAsia="Times New Roman" w:hAnsi="Times New Roman"/>
      <w:b/>
      <w:bCs/>
      <w:sz w:val="26"/>
      <w:szCs w:val="24"/>
    </w:rPr>
  </w:style>
  <w:style w:type="paragraph" w:styleId="ab">
    <w:name w:val="caption"/>
    <w:basedOn w:val="a"/>
    <w:next w:val="a"/>
    <w:semiHidden/>
    <w:unhideWhenUsed/>
    <w:qFormat/>
    <w:rsid w:val="004552C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Галина Владимировна</dc:creator>
  <cp:keywords/>
  <cp:lastModifiedBy>RomanovaMA</cp:lastModifiedBy>
  <cp:revision>11</cp:revision>
  <cp:lastPrinted>2017-11-22T13:39:00Z</cp:lastPrinted>
  <dcterms:created xsi:type="dcterms:W3CDTF">2017-11-17T08:54:00Z</dcterms:created>
  <dcterms:modified xsi:type="dcterms:W3CDTF">2017-12-01T05:24:00Z</dcterms:modified>
</cp:coreProperties>
</file>