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7" w:rsidRDefault="009957A4" w:rsidP="00CD554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tbl>
      <w:tblPr>
        <w:tblpPr w:leftFromText="180" w:rightFromText="180" w:vertAnchor="text" w:horzAnchor="page" w:tblpX="10993" w:tblpY="-3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9"/>
      </w:tblGrid>
      <w:tr w:rsidR="00AF5D4B" w:rsidRPr="005B5B2A" w:rsidTr="00AF5D4B">
        <w:trPr>
          <w:trHeight w:val="272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AF5D4B" w:rsidRPr="005B5B2A" w:rsidRDefault="00AF5D4B" w:rsidP="00AF5D4B">
            <w:pPr>
              <w:jc w:val="both"/>
              <w:rPr>
                <w:sz w:val="22"/>
                <w:szCs w:val="22"/>
              </w:rPr>
            </w:pPr>
          </w:p>
        </w:tc>
      </w:tr>
    </w:tbl>
    <w:p w:rsidR="00AF5D4B" w:rsidRDefault="00AF5D4B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AF5D4B" w:rsidP="0033686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336861" w:rsidRDefault="00336861" w:rsidP="003368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861" w:rsidRDefault="00336861" w:rsidP="00336861">
      <w:pPr>
        <w:pStyle w:val="a4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336861" w:rsidRDefault="00336861" w:rsidP="003368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БОРИСОГЛЕБСКОГО ГОРОДСКОГО ОКРУГА</w:t>
      </w:r>
    </w:p>
    <w:p w:rsidR="00336861" w:rsidRDefault="00336861" w:rsidP="003368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336861" w:rsidRDefault="00336861" w:rsidP="00336861">
      <w:pPr>
        <w:jc w:val="center"/>
        <w:rPr>
          <w:b/>
          <w:bCs/>
          <w:sz w:val="28"/>
          <w:szCs w:val="28"/>
        </w:rPr>
      </w:pPr>
    </w:p>
    <w:p w:rsidR="00336861" w:rsidRDefault="00336861" w:rsidP="00336861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36861" w:rsidRDefault="00336861" w:rsidP="00336861">
      <w:pPr>
        <w:rPr>
          <w:sz w:val="28"/>
          <w:szCs w:val="28"/>
        </w:rPr>
      </w:pPr>
    </w:p>
    <w:p w:rsidR="00336861" w:rsidRPr="00D6126C" w:rsidRDefault="00336861" w:rsidP="00336861">
      <w:pPr>
        <w:rPr>
          <w:b/>
          <w:bCs/>
          <w:sz w:val="28"/>
          <w:szCs w:val="28"/>
        </w:rPr>
      </w:pPr>
      <w:r w:rsidRPr="00274135">
        <w:rPr>
          <w:b/>
          <w:bCs/>
          <w:sz w:val="28"/>
          <w:szCs w:val="28"/>
        </w:rPr>
        <w:t>от</w:t>
      </w:r>
      <w:r w:rsidR="00860792" w:rsidRPr="00274135">
        <w:rPr>
          <w:b/>
          <w:bCs/>
          <w:sz w:val="28"/>
          <w:szCs w:val="28"/>
        </w:rPr>
        <w:t xml:space="preserve">  </w:t>
      </w:r>
      <w:r w:rsidR="00274135" w:rsidRPr="00274135">
        <w:rPr>
          <w:b/>
          <w:bCs/>
          <w:sz w:val="28"/>
          <w:szCs w:val="28"/>
        </w:rPr>
        <w:t>24</w:t>
      </w:r>
      <w:r w:rsidR="00860792" w:rsidRPr="00274135">
        <w:rPr>
          <w:b/>
          <w:bCs/>
          <w:sz w:val="28"/>
          <w:szCs w:val="28"/>
        </w:rPr>
        <w:t>.12.201</w:t>
      </w:r>
      <w:r w:rsidR="00AD755B" w:rsidRPr="00274135">
        <w:rPr>
          <w:b/>
          <w:bCs/>
          <w:sz w:val="28"/>
          <w:szCs w:val="28"/>
        </w:rPr>
        <w:t xml:space="preserve">9 </w:t>
      </w:r>
      <w:r w:rsidR="00860792" w:rsidRPr="00274135">
        <w:rPr>
          <w:b/>
          <w:bCs/>
          <w:sz w:val="28"/>
          <w:szCs w:val="28"/>
        </w:rPr>
        <w:t xml:space="preserve">г. </w:t>
      </w:r>
      <w:r w:rsidRPr="00274135">
        <w:rPr>
          <w:b/>
          <w:bCs/>
          <w:sz w:val="28"/>
          <w:szCs w:val="28"/>
        </w:rPr>
        <w:t xml:space="preserve"> №</w:t>
      </w:r>
      <w:r w:rsidR="00860792" w:rsidRPr="00274135">
        <w:rPr>
          <w:b/>
          <w:bCs/>
          <w:sz w:val="28"/>
          <w:szCs w:val="28"/>
        </w:rPr>
        <w:t xml:space="preserve"> </w:t>
      </w:r>
      <w:r w:rsidR="00F37F51">
        <w:rPr>
          <w:b/>
          <w:bCs/>
          <w:sz w:val="28"/>
          <w:szCs w:val="28"/>
        </w:rPr>
        <w:t>329</w:t>
      </w:r>
    </w:p>
    <w:p w:rsidR="00336861" w:rsidRDefault="00336861" w:rsidP="00336861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6"/>
      </w:tblGrid>
      <w:tr w:rsidR="00336861" w:rsidTr="004E1AFF">
        <w:trPr>
          <w:trHeight w:val="2518"/>
        </w:trPr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:rsidR="00336861" w:rsidRDefault="00336861" w:rsidP="003961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отчете постоянной комиссии Борисоглебской городской Думы</w:t>
            </w:r>
            <w:r w:rsidRPr="004852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4852F8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>градостроительству, жилищно-коммунальному хозяйству, транспорту, вопросам благоустройства и охраны окружающей среды о выполнении своих полномочий за 201</w:t>
            </w:r>
            <w:r w:rsidR="003961E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</w:tbl>
    <w:p w:rsidR="00336861" w:rsidRPr="00426190" w:rsidRDefault="00336861" w:rsidP="00336861"/>
    <w:p w:rsidR="00336861" w:rsidRDefault="00336861" w:rsidP="003368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Заслушав отчет председателя постоянной комиссии Борисоглебской городской Думы по</w:t>
      </w:r>
      <w:r w:rsidRPr="003808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градостроительству, жилищно-коммунальному хозяйству, транспорту, вопросам благоустройства и охраны окружающей среды </w:t>
      </w:r>
      <w:proofErr w:type="spellStart"/>
      <w:r>
        <w:rPr>
          <w:sz w:val="28"/>
          <w:szCs w:val="28"/>
        </w:rPr>
        <w:t>А.А.Филатова</w:t>
      </w:r>
      <w:proofErr w:type="spellEnd"/>
      <w:r>
        <w:rPr>
          <w:sz w:val="28"/>
          <w:szCs w:val="28"/>
        </w:rPr>
        <w:t xml:space="preserve">  о выполнении полномочий постоянной комиссии за 201</w:t>
      </w:r>
      <w:r w:rsidR="003961EA">
        <w:rPr>
          <w:sz w:val="28"/>
          <w:szCs w:val="28"/>
        </w:rPr>
        <w:t>9</w:t>
      </w:r>
      <w:r>
        <w:rPr>
          <w:sz w:val="28"/>
          <w:szCs w:val="28"/>
        </w:rPr>
        <w:t xml:space="preserve"> год, в соответствии с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Регламентом Борисоглебской городской Думы Борисоглебского городского</w:t>
      </w:r>
      <w:proofErr w:type="gramEnd"/>
      <w:r>
        <w:rPr>
          <w:sz w:val="28"/>
          <w:szCs w:val="28"/>
        </w:rPr>
        <w:t xml:space="preserve"> округа Воронежской области Борисоглебская городская Дума Борисоглебского городского округа Воронежской области</w:t>
      </w:r>
    </w:p>
    <w:p w:rsidR="00336861" w:rsidRDefault="00336861" w:rsidP="00336861">
      <w:pPr>
        <w:pStyle w:val="3"/>
        <w:rPr>
          <w:sz w:val="28"/>
          <w:szCs w:val="28"/>
        </w:rPr>
      </w:pPr>
    </w:p>
    <w:p w:rsidR="00336861" w:rsidRDefault="00336861" w:rsidP="00336861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336861" w:rsidRDefault="00336861" w:rsidP="0033686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36861" w:rsidRDefault="00336861" w:rsidP="00336861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постоянной комиссии Борисоглебской городской Думы </w:t>
      </w:r>
      <w:r w:rsidRPr="00380835">
        <w:rPr>
          <w:sz w:val="28"/>
          <w:szCs w:val="28"/>
        </w:rPr>
        <w:t xml:space="preserve">по </w:t>
      </w:r>
      <w:r>
        <w:rPr>
          <w:sz w:val="28"/>
          <w:szCs w:val="28"/>
        </w:rPr>
        <w:t>градостроительству, жилищно-коммунальному хозяйству, транспорту, вопросам благоустройства и охраны окружающей среды о выполнении своих полномочий за 201</w:t>
      </w:r>
      <w:r w:rsidR="00AD755B">
        <w:rPr>
          <w:sz w:val="28"/>
          <w:szCs w:val="28"/>
        </w:rPr>
        <w:t>9</w:t>
      </w:r>
      <w:r>
        <w:rPr>
          <w:sz w:val="28"/>
          <w:szCs w:val="28"/>
        </w:rPr>
        <w:t xml:space="preserve"> год (прилагается) утвердить.</w:t>
      </w:r>
    </w:p>
    <w:p w:rsidR="00336861" w:rsidRDefault="00336861" w:rsidP="00336861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официальному опубликованию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:rsidR="00336861" w:rsidRDefault="00336861" w:rsidP="00336861">
      <w:pPr>
        <w:pStyle w:val="3"/>
        <w:rPr>
          <w:sz w:val="28"/>
          <w:szCs w:val="28"/>
        </w:rPr>
      </w:pPr>
    </w:p>
    <w:p w:rsidR="00336861" w:rsidRDefault="00336861" w:rsidP="00336861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Глава Борисоглебского городского округа                                             </w:t>
      </w:r>
      <w:proofErr w:type="spellStart"/>
      <w:r>
        <w:rPr>
          <w:sz w:val="28"/>
          <w:szCs w:val="28"/>
        </w:rPr>
        <w:t>Е.О.Агаева</w:t>
      </w:r>
      <w:proofErr w:type="spellEnd"/>
      <w:r>
        <w:rPr>
          <w:sz w:val="28"/>
          <w:szCs w:val="28"/>
        </w:rPr>
        <w:t xml:space="preserve"> </w:t>
      </w:r>
    </w:p>
    <w:p w:rsidR="00336861" w:rsidRDefault="00336861" w:rsidP="00336861">
      <w:pPr>
        <w:rPr>
          <w:bCs/>
          <w:sz w:val="28"/>
          <w:szCs w:val="28"/>
        </w:rPr>
      </w:pPr>
    </w:p>
    <w:p w:rsidR="00336861" w:rsidRDefault="00336861" w:rsidP="00336861">
      <w:pPr>
        <w:rPr>
          <w:bCs/>
          <w:sz w:val="28"/>
          <w:szCs w:val="28"/>
        </w:rPr>
      </w:pPr>
    </w:p>
    <w:p w:rsidR="00336861" w:rsidRDefault="00336861" w:rsidP="00336861">
      <w:pPr>
        <w:rPr>
          <w:bCs/>
          <w:sz w:val="28"/>
          <w:szCs w:val="28"/>
        </w:rPr>
      </w:pPr>
    </w:p>
    <w:tbl>
      <w:tblPr>
        <w:tblpPr w:leftFromText="180" w:rightFromText="180" w:vertAnchor="text" w:tblpXSpec="right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2"/>
      </w:tblGrid>
      <w:tr w:rsidR="00336861" w:rsidRPr="005B5B2A" w:rsidTr="004E1AFF">
        <w:trPr>
          <w:trHeight w:val="1800"/>
        </w:trPr>
        <w:tc>
          <w:tcPr>
            <w:tcW w:w="4572" w:type="dxa"/>
            <w:tcBorders>
              <w:top w:val="nil"/>
              <w:left w:val="nil"/>
              <w:bottom w:val="nil"/>
              <w:right w:val="nil"/>
            </w:tcBorders>
          </w:tcPr>
          <w:p w:rsidR="00336861" w:rsidRPr="005B5B2A" w:rsidRDefault="00336861" w:rsidP="004E1AFF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t xml:space="preserve">Приложение к решению </w:t>
            </w:r>
          </w:p>
          <w:p w:rsidR="00336861" w:rsidRPr="005B5B2A" w:rsidRDefault="00336861" w:rsidP="004E1AFF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t xml:space="preserve">Борисоглебской городской Думы </w:t>
            </w:r>
          </w:p>
          <w:p w:rsidR="00336861" w:rsidRPr="005B5B2A" w:rsidRDefault="00336861" w:rsidP="004E1AFF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t xml:space="preserve">Борисоглебского городского округа </w:t>
            </w:r>
          </w:p>
          <w:p w:rsidR="00336861" w:rsidRPr="005B5B2A" w:rsidRDefault="00336861" w:rsidP="004E1AFF">
            <w:pPr>
              <w:jc w:val="both"/>
              <w:rPr>
                <w:sz w:val="22"/>
                <w:szCs w:val="22"/>
              </w:rPr>
            </w:pPr>
            <w:r w:rsidRPr="005B5B2A">
              <w:rPr>
                <w:sz w:val="22"/>
                <w:szCs w:val="22"/>
              </w:rPr>
              <w:t xml:space="preserve">Воронежской области </w:t>
            </w:r>
          </w:p>
          <w:p w:rsidR="00336861" w:rsidRPr="005B5B2A" w:rsidRDefault="00860792" w:rsidP="00AD755B">
            <w:pPr>
              <w:jc w:val="both"/>
              <w:rPr>
                <w:sz w:val="22"/>
                <w:szCs w:val="22"/>
              </w:rPr>
            </w:pPr>
            <w:r w:rsidRPr="00274135">
              <w:rPr>
                <w:sz w:val="22"/>
                <w:szCs w:val="22"/>
              </w:rPr>
              <w:t xml:space="preserve">от  </w:t>
            </w:r>
            <w:r w:rsidR="00274135" w:rsidRPr="00274135">
              <w:rPr>
                <w:sz w:val="22"/>
                <w:szCs w:val="22"/>
              </w:rPr>
              <w:t>24</w:t>
            </w:r>
            <w:r w:rsidRPr="00274135">
              <w:rPr>
                <w:sz w:val="22"/>
                <w:szCs w:val="22"/>
              </w:rPr>
              <w:t>.12.201</w:t>
            </w:r>
            <w:r w:rsidR="00AD755B" w:rsidRPr="00274135">
              <w:rPr>
                <w:sz w:val="22"/>
                <w:szCs w:val="22"/>
              </w:rPr>
              <w:t>9</w:t>
            </w:r>
            <w:r w:rsidRPr="00274135">
              <w:rPr>
                <w:sz w:val="22"/>
                <w:szCs w:val="22"/>
              </w:rPr>
              <w:t xml:space="preserve"> г. </w:t>
            </w:r>
            <w:r w:rsidR="00336861" w:rsidRPr="00274135">
              <w:rPr>
                <w:sz w:val="22"/>
                <w:szCs w:val="22"/>
              </w:rPr>
              <w:t>№</w:t>
            </w:r>
            <w:r w:rsidR="00F37F51">
              <w:rPr>
                <w:sz w:val="22"/>
                <w:szCs w:val="22"/>
              </w:rPr>
              <w:t xml:space="preserve"> 329</w:t>
            </w:r>
            <w:bookmarkStart w:id="0" w:name="_GoBack"/>
            <w:bookmarkEnd w:id="0"/>
          </w:p>
        </w:tc>
      </w:tr>
    </w:tbl>
    <w:p w:rsidR="00AF5D4B" w:rsidRDefault="00AF5D4B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AF5D4B" w:rsidRDefault="00AF5D4B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336861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336861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336861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336861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336861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336861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D511EA" w:rsidRPr="002A132B" w:rsidRDefault="00500AA5" w:rsidP="00AF5D4B">
      <w:pPr>
        <w:tabs>
          <w:tab w:val="left" w:pos="2100"/>
          <w:tab w:val="center" w:pos="4818"/>
        </w:tabs>
        <w:jc w:val="center"/>
        <w:rPr>
          <w:b/>
          <w:sz w:val="28"/>
          <w:szCs w:val="28"/>
        </w:rPr>
      </w:pPr>
      <w:r w:rsidRPr="002A132B">
        <w:rPr>
          <w:b/>
          <w:sz w:val="28"/>
          <w:szCs w:val="28"/>
        </w:rPr>
        <w:t xml:space="preserve">ОТЧЕТ </w:t>
      </w:r>
      <w:r w:rsidR="00D511EA" w:rsidRPr="002A132B">
        <w:rPr>
          <w:b/>
          <w:sz w:val="28"/>
          <w:szCs w:val="28"/>
        </w:rPr>
        <w:t>ПОСТОЯННОЙ КОМИССИИ</w:t>
      </w:r>
    </w:p>
    <w:p w:rsidR="00D511EA" w:rsidRPr="002A132B" w:rsidRDefault="00D511EA" w:rsidP="00D511EA">
      <w:pPr>
        <w:jc w:val="center"/>
        <w:rPr>
          <w:b/>
          <w:sz w:val="28"/>
          <w:szCs w:val="28"/>
        </w:rPr>
      </w:pPr>
      <w:r w:rsidRPr="002A132B">
        <w:rPr>
          <w:b/>
          <w:sz w:val="28"/>
          <w:szCs w:val="28"/>
        </w:rPr>
        <w:t xml:space="preserve">БОРИСОГЛЕБСКОЙ ГОРОДСКОЙ ДУМЫ </w:t>
      </w:r>
    </w:p>
    <w:p w:rsidR="00336861" w:rsidRDefault="009376B3" w:rsidP="00D511E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ПО ГРАДОСТР</w:t>
      </w:r>
      <w:r w:rsidR="002048F7">
        <w:rPr>
          <w:b/>
          <w:color w:val="000000"/>
          <w:sz w:val="28"/>
          <w:szCs w:val="28"/>
        </w:rPr>
        <w:t>ОИТЕЛЬСТВУ</w:t>
      </w:r>
      <w:r w:rsidR="002A132B">
        <w:rPr>
          <w:b/>
          <w:color w:val="000000"/>
          <w:sz w:val="28"/>
          <w:szCs w:val="28"/>
        </w:rPr>
        <w:t xml:space="preserve">, </w:t>
      </w:r>
      <w:r w:rsidR="00336861">
        <w:rPr>
          <w:b/>
          <w:color w:val="000000"/>
          <w:sz w:val="28"/>
          <w:szCs w:val="28"/>
        </w:rPr>
        <w:t>ЖИЛИЩНО-</w:t>
      </w:r>
      <w:r w:rsidR="002A132B">
        <w:rPr>
          <w:b/>
          <w:color w:val="000000"/>
          <w:sz w:val="28"/>
          <w:szCs w:val="28"/>
        </w:rPr>
        <w:t>КОММУНАЛЬНОМУ ХОЗЯЙСТВУ</w:t>
      </w:r>
      <w:r w:rsidR="00336861">
        <w:rPr>
          <w:b/>
          <w:color w:val="000000"/>
          <w:sz w:val="28"/>
          <w:szCs w:val="28"/>
        </w:rPr>
        <w:t>, ТРАНСПОРТУ, ВОПРОСАМ БЛАГОУСТРОЙСТВА И ОХРАНЫ ОКРУЖАЮЩЕЙ СРЕДЫ</w:t>
      </w:r>
      <w:r w:rsidR="002A132B">
        <w:rPr>
          <w:b/>
          <w:color w:val="000000"/>
          <w:sz w:val="28"/>
          <w:szCs w:val="28"/>
        </w:rPr>
        <w:t xml:space="preserve"> </w:t>
      </w:r>
    </w:p>
    <w:p w:rsidR="00500AA5" w:rsidRPr="002A132B" w:rsidRDefault="00D511EA" w:rsidP="00336861">
      <w:pPr>
        <w:jc w:val="center"/>
        <w:rPr>
          <w:b/>
          <w:sz w:val="28"/>
          <w:szCs w:val="28"/>
        </w:rPr>
      </w:pPr>
      <w:r w:rsidRPr="002A132B">
        <w:rPr>
          <w:b/>
          <w:sz w:val="28"/>
          <w:szCs w:val="28"/>
        </w:rPr>
        <w:t>О ВЫПОЛНЕНИИ СВОИХ ПОЛНОМОЧИЙ ЗА 201</w:t>
      </w:r>
      <w:r w:rsidR="00AD755B">
        <w:rPr>
          <w:b/>
          <w:sz w:val="28"/>
          <w:szCs w:val="28"/>
        </w:rPr>
        <w:t>9</w:t>
      </w:r>
      <w:r w:rsidR="00E328A9" w:rsidRPr="002A132B">
        <w:rPr>
          <w:b/>
          <w:sz w:val="28"/>
          <w:szCs w:val="28"/>
        </w:rPr>
        <w:t xml:space="preserve"> ГОД</w:t>
      </w:r>
    </w:p>
    <w:p w:rsidR="005C6177" w:rsidRPr="005B5B2A" w:rsidRDefault="005C6177" w:rsidP="00C063C8">
      <w:pPr>
        <w:rPr>
          <w:b/>
          <w:sz w:val="28"/>
          <w:szCs w:val="28"/>
        </w:rPr>
      </w:pPr>
    </w:p>
    <w:p w:rsidR="008E65B0" w:rsidRPr="003961EA" w:rsidRDefault="00336861" w:rsidP="005C6177">
      <w:pPr>
        <w:tabs>
          <w:tab w:val="left" w:pos="0"/>
        </w:tabs>
        <w:suppressAutoHyphens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C6177">
        <w:rPr>
          <w:sz w:val="28"/>
          <w:szCs w:val="28"/>
        </w:rPr>
        <w:t>В соответствии со статьей 26 Устава Борисоглебского городского округа Воронежской области в структуру Борисоглебской городской Думы входят постоянные комиссии Борисоглебской городской Думы Борисоглебского городско округа Воронежской области (далее – городская Дума). Статьей 16 Регламента Борисоглебской городской Думы Борисоглебского городского округа Воронежской области, утвержденного решением Борисоглебской городской Думы от 29.10.2013 г. № 186 (далее - Регламент), городская Дума из числа депутатов на срок своих полномочий образует постоянные комиссии для предварительного рассмотрения и подготовки вопросов, относящихся к компетенции городской Думы, содействия реализации решений городской Думы. В установленный вышеуказанным Регламентом перечень постоянных комиссий городской Думы входит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постоянная комиссия</w:t>
      </w:r>
      <w:r w:rsidR="009747FE" w:rsidRPr="0058157C">
        <w:rPr>
          <w:color w:val="000000"/>
          <w:sz w:val="28"/>
          <w:szCs w:val="28"/>
        </w:rPr>
        <w:t xml:space="preserve"> Борисоглебской городской Думы</w:t>
      </w:r>
      <w:r>
        <w:rPr>
          <w:color w:val="000000"/>
          <w:sz w:val="28"/>
          <w:szCs w:val="28"/>
        </w:rPr>
        <w:t xml:space="preserve"> </w:t>
      </w:r>
      <w:r w:rsidR="009747FE" w:rsidRPr="00FA78F6">
        <w:rPr>
          <w:color w:val="000000"/>
          <w:sz w:val="28"/>
          <w:szCs w:val="28"/>
        </w:rPr>
        <w:t xml:space="preserve">по градостроительству, </w:t>
      </w:r>
      <w:r>
        <w:rPr>
          <w:color w:val="000000"/>
          <w:sz w:val="28"/>
          <w:szCs w:val="28"/>
        </w:rPr>
        <w:t xml:space="preserve">жилищно-коммунальному </w:t>
      </w:r>
      <w:r w:rsidR="009747FE" w:rsidRPr="00FA78F6">
        <w:rPr>
          <w:color w:val="000000"/>
          <w:sz w:val="28"/>
          <w:szCs w:val="28"/>
        </w:rPr>
        <w:t>хозяйству</w:t>
      </w:r>
      <w:r>
        <w:rPr>
          <w:sz w:val="28"/>
          <w:szCs w:val="28"/>
        </w:rPr>
        <w:t xml:space="preserve">, транспорту, вопросам благоустройства и охраны окружающей среды. </w:t>
      </w:r>
      <w:r w:rsidR="00FE7A98" w:rsidRPr="0062671A">
        <w:rPr>
          <w:sz w:val="28"/>
          <w:szCs w:val="28"/>
        </w:rPr>
        <w:t>Персональный состав  комиссии</w:t>
      </w:r>
      <w:r>
        <w:rPr>
          <w:sz w:val="28"/>
          <w:szCs w:val="28"/>
        </w:rPr>
        <w:t xml:space="preserve"> </w:t>
      </w:r>
      <w:r w:rsidR="00FA78F6" w:rsidRPr="0062671A">
        <w:rPr>
          <w:color w:val="000000"/>
          <w:sz w:val="28"/>
          <w:szCs w:val="28"/>
        </w:rPr>
        <w:t xml:space="preserve"> </w:t>
      </w:r>
      <w:r w:rsidR="00FE7A98" w:rsidRPr="0062671A">
        <w:rPr>
          <w:sz w:val="28"/>
          <w:szCs w:val="28"/>
        </w:rPr>
        <w:t xml:space="preserve">утвержден решением  городской Думы от </w:t>
      </w:r>
      <w:r w:rsidR="0062671A" w:rsidRPr="0062671A">
        <w:rPr>
          <w:sz w:val="28"/>
          <w:szCs w:val="28"/>
        </w:rPr>
        <w:t>25.01.2018 г.</w:t>
      </w:r>
      <w:r w:rsidR="00FE7A98" w:rsidRPr="0062671A">
        <w:rPr>
          <w:sz w:val="28"/>
          <w:szCs w:val="28"/>
        </w:rPr>
        <w:t xml:space="preserve"> № </w:t>
      </w:r>
      <w:r w:rsidR="0062671A" w:rsidRPr="0062671A">
        <w:rPr>
          <w:sz w:val="28"/>
          <w:szCs w:val="28"/>
        </w:rPr>
        <w:t>157.</w:t>
      </w:r>
      <w:r w:rsidR="00FE7A98" w:rsidRPr="0062671A">
        <w:rPr>
          <w:sz w:val="28"/>
          <w:szCs w:val="28"/>
        </w:rPr>
        <w:t xml:space="preserve"> В состав комиссии </w:t>
      </w:r>
      <w:r w:rsidR="009747FE" w:rsidRPr="0062671A">
        <w:rPr>
          <w:color w:val="000000"/>
          <w:sz w:val="28"/>
          <w:szCs w:val="28"/>
        </w:rPr>
        <w:t xml:space="preserve">по </w:t>
      </w:r>
      <w:r w:rsidRPr="00FA78F6">
        <w:rPr>
          <w:color w:val="000000"/>
          <w:sz w:val="28"/>
          <w:szCs w:val="28"/>
        </w:rPr>
        <w:t xml:space="preserve">градостроительству, </w:t>
      </w:r>
      <w:r>
        <w:rPr>
          <w:color w:val="000000"/>
          <w:sz w:val="28"/>
          <w:szCs w:val="28"/>
        </w:rPr>
        <w:t xml:space="preserve">жилищно-коммунальному </w:t>
      </w:r>
      <w:r w:rsidRPr="00FA78F6">
        <w:rPr>
          <w:color w:val="000000"/>
          <w:sz w:val="28"/>
          <w:szCs w:val="28"/>
        </w:rPr>
        <w:t>хозяйству</w:t>
      </w:r>
      <w:r>
        <w:rPr>
          <w:sz w:val="28"/>
          <w:szCs w:val="28"/>
        </w:rPr>
        <w:t>, транспорту, вопросам благоустройства и охраны окружающей среды</w:t>
      </w:r>
      <w:r w:rsidRPr="0062671A">
        <w:rPr>
          <w:color w:val="000000"/>
          <w:sz w:val="28"/>
          <w:szCs w:val="28"/>
        </w:rPr>
        <w:t xml:space="preserve"> </w:t>
      </w:r>
      <w:r w:rsidR="00FE7A98" w:rsidRPr="0062671A">
        <w:rPr>
          <w:sz w:val="28"/>
          <w:szCs w:val="28"/>
        </w:rPr>
        <w:t xml:space="preserve">на основании собственного волеизъявления вошли </w:t>
      </w:r>
      <w:r w:rsidR="00FA78F6" w:rsidRPr="0062671A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4 </w:t>
      </w:r>
      <w:r w:rsidR="00FE7A98" w:rsidRPr="00FA78F6">
        <w:rPr>
          <w:sz w:val="28"/>
          <w:szCs w:val="28"/>
        </w:rPr>
        <w:t xml:space="preserve">депутатов городской Думы: </w:t>
      </w:r>
      <w:r w:rsidR="00682D25" w:rsidRPr="0058157C">
        <w:rPr>
          <w:color w:val="000000"/>
          <w:sz w:val="28"/>
          <w:szCs w:val="28"/>
        </w:rPr>
        <w:t xml:space="preserve"> Хвастунов А.А., </w:t>
      </w:r>
      <w:proofErr w:type="spellStart"/>
      <w:r w:rsidR="00CD6B53">
        <w:rPr>
          <w:color w:val="000000"/>
          <w:sz w:val="28"/>
          <w:szCs w:val="28"/>
        </w:rPr>
        <w:t>Грудинин</w:t>
      </w:r>
      <w:proofErr w:type="spellEnd"/>
      <w:r w:rsidR="00CD6B53">
        <w:rPr>
          <w:color w:val="000000"/>
          <w:sz w:val="28"/>
          <w:szCs w:val="28"/>
        </w:rPr>
        <w:t xml:space="preserve"> Г.М</w:t>
      </w:r>
      <w:r w:rsidR="0062671A">
        <w:rPr>
          <w:color w:val="000000"/>
          <w:sz w:val="28"/>
          <w:szCs w:val="28"/>
        </w:rPr>
        <w:t>.</w:t>
      </w:r>
      <w:r w:rsidR="00682D25" w:rsidRPr="0058157C">
        <w:rPr>
          <w:color w:val="000000"/>
          <w:sz w:val="28"/>
          <w:szCs w:val="28"/>
        </w:rPr>
        <w:t xml:space="preserve">, </w:t>
      </w:r>
      <w:proofErr w:type="spellStart"/>
      <w:r w:rsidR="00682D25" w:rsidRPr="0058157C">
        <w:rPr>
          <w:color w:val="000000"/>
          <w:sz w:val="28"/>
          <w:szCs w:val="28"/>
        </w:rPr>
        <w:t>Коневский</w:t>
      </w:r>
      <w:proofErr w:type="spellEnd"/>
      <w:r w:rsidR="00682D25" w:rsidRPr="0058157C">
        <w:rPr>
          <w:color w:val="000000"/>
          <w:sz w:val="28"/>
          <w:szCs w:val="28"/>
        </w:rPr>
        <w:t xml:space="preserve"> Р.Ю., </w:t>
      </w:r>
      <w:proofErr w:type="spellStart"/>
      <w:r w:rsidR="00682D25" w:rsidRPr="0058157C">
        <w:rPr>
          <w:color w:val="000000"/>
          <w:sz w:val="28"/>
          <w:szCs w:val="28"/>
        </w:rPr>
        <w:t>Толпеев</w:t>
      </w:r>
      <w:proofErr w:type="spellEnd"/>
      <w:r w:rsidR="0062671A">
        <w:rPr>
          <w:color w:val="000000"/>
          <w:sz w:val="28"/>
          <w:szCs w:val="28"/>
        </w:rPr>
        <w:t xml:space="preserve"> Д.В., Шатилов А.А</w:t>
      </w:r>
      <w:r w:rsidR="00682D25" w:rsidRPr="0058157C">
        <w:rPr>
          <w:color w:val="000000"/>
          <w:sz w:val="28"/>
          <w:szCs w:val="28"/>
        </w:rPr>
        <w:t>.,</w:t>
      </w:r>
      <w:r>
        <w:rPr>
          <w:color w:val="000000"/>
          <w:sz w:val="28"/>
          <w:szCs w:val="28"/>
        </w:rPr>
        <w:t xml:space="preserve"> </w:t>
      </w:r>
      <w:r w:rsidR="00682D25" w:rsidRPr="0058157C">
        <w:rPr>
          <w:color w:val="000000"/>
          <w:sz w:val="28"/>
          <w:szCs w:val="28"/>
        </w:rPr>
        <w:t>Федотова Л.А., Ситников В.П.</w:t>
      </w:r>
      <w:r w:rsidR="00E956D9">
        <w:rPr>
          <w:color w:val="000000"/>
          <w:sz w:val="28"/>
          <w:szCs w:val="28"/>
        </w:rPr>
        <w:t xml:space="preserve">, </w:t>
      </w:r>
      <w:r w:rsidR="00FA78F6" w:rsidRPr="0058157C">
        <w:rPr>
          <w:color w:val="000000"/>
          <w:sz w:val="28"/>
          <w:szCs w:val="28"/>
        </w:rPr>
        <w:t xml:space="preserve">Филатов А.А., </w:t>
      </w:r>
      <w:proofErr w:type="spellStart"/>
      <w:r w:rsidR="00FA78F6" w:rsidRPr="0058157C">
        <w:rPr>
          <w:color w:val="000000"/>
          <w:sz w:val="28"/>
          <w:szCs w:val="28"/>
        </w:rPr>
        <w:t>Макурин</w:t>
      </w:r>
      <w:proofErr w:type="spellEnd"/>
      <w:r w:rsidR="00FA78F6" w:rsidRPr="0058157C">
        <w:rPr>
          <w:color w:val="000000"/>
          <w:sz w:val="28"/>
          <w:szCs w:val="28"/>
        </w:rPr>
        <w:t xml:space="preserve"> Р.А., </w:t>
      </w:r>
      <w:proofErr w:type="spellStart"/>
      <w:r w:rsidR="00CD6B53">
        <w:rPr>
          <w:color w:val="000000"/>
          <w:sz w:val="28"/>
          <w:szCs w:val="28"/>
        </w:rPr>
        <w:t>Какорин</w:t>
      </w:r>
      <w:proofErr w:type="spellEnd"/>
      <w:r w:rsidR="00CD6B53">
        <w:rPr>
          <w:color w:val="000000"/>
          <w:sz w:val="28"/>
          <w:szCs w:val="28"/>
        </w:rPr>
        <w:t xml:space="preserve"> А</w:t>
      </w:r>
      <w:r w:rsidR="00FA78F6" w:rsidRPr="0058157C">
        <w:rPr>
          <w:color w:val="000000"/>
          <w:sz w:val="28"/>
          <w:szCs w:val="28"/>
        </w:rPr>
        <w:t>.</w:t>
      </w:r>
      <w:r w:rsidR="00CD6B53">
        <w:rPr>
          <w:color w:val="000000"/>
          <w:sz w:val="28"/>
          <w:szCs w:val="28"/>
        </w:rPr>
        <w:t>Н., Троицкий Е.С.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Болотских</w:t>
      </w:r>
      <w:proofErr w:type="spellEnd"/>
      <w:r>
        <w:rPr>
          <w:color w:val="000000"/>
          <w:sz w:val="28"/>
          <w:szCs w:val="28"/>
        </w:rPr>
        <w:t xml:space="preserve"> Л.В., Быков А.В., </w:t>
      </w:r>
      <w:proofErr w:type="spellStart"/>
      <w:r>
        <w:rPr>
          <w:color w:val="000000"/>
          <w:sz w:val="28"/>
          <w:szCs w:val="28"/>
        </w:rPr>
        <w:t>Дорохин</w:t>
      </w:r>
      <w:proofErr w:type="spellEnd"/>
      <w:r>
        <w:rPr>
          <w:color w:val="000000"/>
          <w:sz w:val="28"/>
          <w:szCs w:val="28"/>
        </w:rPr>
        <w:t xml:space="preserve"> Ю.В.</w:t>
      </w:r>
    </w:p>
    <w:p w:rsidR="00AF5D4B" w:rsidRDefault="00AF5D4B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1C56B6" w:rsidRDefault="00336861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C56B6">
        <w:rPr>
          <w:sz w:val="28"/>
          <w:szCs w:val="28"/>
        </w:rPr>
        <w:t>В 201</w:t>
      </w:r>
      <w:r w:rsidR="00AD755B">
        <w:rPr>
          <w:sz w:val="28"/>
          <w:szCs w:val="28"/>
        </w:rPr>
        <w:t xml:space="preserve">9 </w:t>
      </w:r>
      <w:r w:rsidR="001C56B6">
        <w:rPr>
          <w:sz w:val="28"/>
          <w:szCs w:val="28"/>
        </w:rPr>
        <w:t xml:space="preserve">году </w:t>
      </w:r>
      <w:r w:rsidR="00D97AF1" w:rsidRPr="009376B3">
        <w:rPr>
          <w:color w:val="000000"/>
          <w:sz w:val="28"/>
          <w:szCs w:val="28"/>
        </w:rPr>
        <w:t xml:space="preserve">по </w:t>
      </w:r>
      <w:r w:rsidR="00AE07EF">
        <w:rPr>
          <w:color w:val="000000"/>
          <w:sz w:val="28"/>
          <w:szCs w:val="28"/>
        </w:rPr>
        <w:t xml:space="preserve"> </w:t>
      </w:r>
      <w:r w:rsidR="00AE07EF" w:rsidRPr="00FA78F6">
        <w:rPr>
          <w:color w:val="000000"/>
          <w:sz w:val="28"/>
          <w:szCs w:val="28"/>
        </w:rPr>
        <w:t xml:space="preserve">градостроительству, </w:t>
      </w:r>
      <w:r w:rsidR="00AE07EF">
        <w:rPr>
          <w:color w:val="000000"/>
          <w:sz w:val="28"/>
          <w:szCs w:val="28"/>
        </w:rPr>
        <w:t xml:space="preserve">жилищно-коммунальному </w:t>
      </w:r>
      <w:r w:rsidR="00AE07EF" w:rsidRPr="00FA78F6">
        <w:rPr>
          <w:color w:val="000000"/>
          <w:sz w:val="28"/>
          <w:szCs w:val="28"/>
        </w:rPr>
        <w:t>хозяйству</w:t>
      </w:r>
      <w:r w:rsidR="00AE07EF">
        <w:rPr>
          <w:sz w:val="28"/>
          <w:szCs w:val="28"/>
        </w:rPr>
        <w:t xml:space="preserve">, транспорту, вопросам благоустройства и охраны окружающей среды </w:t>
      </w:r>
      <w:r w:rsidR="001C56B6">
        <w:rPr>
          <w:sz w:val="28"/>
          <w:szCs w:val="28"/>
        </w:rPr>
        <w:t>осуществляла свою деятельность в рамках полномочий, предусмотренных  статьей 20 Регламента, Положением о постоянной комиссии Борисоглебской городской Думы Борисоглебского городского округа Воронежской области</w:t>
      </w:r>
      <w:r w:rsidR="00AE07EF">
        <w:rPr>
          <w:sz w:val="28"/>
          <w:szCs w:val="28"/>
        </w:rPr>
        <w:t xml:space="preserve"> </w:t>
      </w:r>
      <w:r w:rsidR="00D97AF1" w:rsidRPr="009376B3">
        <w:rPr>
          <w:color w:val="000000"/>
          <w:sz w:val="28"/>
          <w:szCs w:val="28"/>
        </w:rPr>
        <w:t>по градостроительству, коммунальному хозяйству</w:t>
      </w:r>
      <w:r w:rsidR="001C56B6">
        <w:rPr>
          <w:sz w:val="28"/>
          <w:szCs w:val="28"/>
        </w:rPr>
        <w:t>, утвержденным решением Борисоглебской горо</w:t>
      </w:r>
      <w:r w:rsidR="00AE07EF">
        <w:rPr>
          <w:sz w:val="28"/>
          <w:szCs w:val="28"/>
        </w:rPr>
        <w:t xml:space="preserve">дской Думы </w:t>
      </w:r>
      <w:r w:rsidR="00AE07EF" w:rsidRPr="0019100C">
        <w:rPr>
          <w:sz w:val="28"/>
          <w:szCs w:val="28"/>
        </w:rPr>
        <w:t>от 26.02.2018</w:t>
      </w:r>
      <w:r w:rsidR="00A23757" w:rsidRPr="0019100C">
        <w:rPr>
          <w:sz w:val="28"/>
          <w:szCs w:val="28"/>
        </w:rPr>
        <w:t xml:space="preserve"> г.  </w:t>
      </w:r>
      <w:r w:rsidR="001C56B6" w:rsidRPr="0019100C">
        <w:rPr>
          <w:sz w:val="28"/>
          <w:szCs w:val="28"/>
        </w:rPr>
        <w:t>№ 417.</w:t>
      </w:r>
    </w:p>
    <w:p w:rsidR="00AF5D4B" w:rsidRDefault="00AF5D4B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1C56B6" w:rsidRDefault="001C56B6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Комиссия </w:t>
      </w:r>
      <w:r w:rsidR="00D97AF1" w:rsidRPr="009376B3">
        <w:rPr>
          <w:color w:val="000000"/>
          <w:sz w:val="28"/>
          <w:szCs w:val="28"/>
        </w:rPr>
        <w:t xml:space="preserve">по </w:t>
      </w:r>
      <w:r w:rsidR="00AE07EF">
        <w:rPr>
          <w:color w:val="000000"/>
          <w:sz w:val="28"/>
          <w:szCs w:val="28"/>
        </w:rPr>
        <w:t xml:space="preserve"> </w:t>
      </w:r>
      <w:r w:rsidR="00AE07EF" w:rsidRPr="00FA78F6">
        <w:rPr>
          <w:color w:val="000000"/>
          <w:sz w:val="28"/>
          <w:szCs w:val="28"/>
        </w:rPr>
        <w:t xml:space="preserve">градостроительству, </w:t>
      </w:r>
      <w:r w:rsidR="00AE07EF">
        <w:rPr>
          <w:color w:val="000000"/>
          <w:sz w:val="28"/>
          <w:szCs w:val="28"/>
        </w:rPr>
        <w:t xml:space="preserve">жилищно-коммунальному </w:t>
      </w:r>
      <w:r w:rsidR="00AE07EF" w:rsidRPr="00FA78F6">
        <w:rPr>
          <w:color w:val="000000"/>
          <w:sz w:val="28"/>
          <w:szCs w:val="28"/>
        </w:rPr>
        <w:t>хозяйству</w:t>
      </w:r>
      <w:r w:rsidR="00AE07EF">
        <w:rPr>
          <w:sz w:val="28"/>
          <w:szCs w:val="28"/>
        </w:rPr>
        <w:t xml:space="preserve">, транспорту, вопросам благоустройства и охраны окружающей среды </w:t>
      </w:r>
      <w:r>
        <w:rPr>
          <w:sz w:val="28"/>
          <w:szCs w:val="28"/>
        </w:rPr>
        <w:t>в течение 201</w:t>
      </w:r>
      <w:r w:rsidR="00AD755B">
        <w:rPr>
          <w:sz w:val="28"/>
          <w:szCs w:val="28"/>
        </w:rPr>
        <w:t xml:space="preserve">9 </w:t>
      </w:r>
      <w:r>
        <w:rPr>
          <w:sz w:val="28"/>
          <w:szCs w:val="28"/>
        </w:rPr>
        <w:t xml:space="preserve"> года работала  в соответствии с  полугодовыми планами, разработанными и утвержденными на заседаниях постоянной комиссии. </w:t>
      </w:r>
    </w:p>
    <w:p w:rsidR="00AF5D4B" w:rsidRDefault="00AF5D4B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310739" w:rsidRPr="009376B3" w:rsidRDefault="009376B3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За 201</w:t>
      </w:r>
      <w:r w:rsidR="00AD755B">
        <w:rPr>
          <w:sz w:val="28"/>
          <w:szCs w:val="28"/>
        </w:rPr>
        <w:t>9</w:t>
      </w:r>
      <w:r>
        <w:rPr>
          <w:sz w:val="28"/>
          <w:szCs w:val="28"/>
        </w:rPr>
        <w:t xml:space="preserve"> год было проведено </w:t>
      </w:r>
      <w:r w:rsidR="00AD755B">
        <w:rPr>
          <w:sz w:val="28"/>
          <w:szCs w:val="28"/>
        </w:rPr>
        <w:t>8</w:t>
      </w:r>
      <w:r w:rsidR="00AE07EF">
        <w:rPr>
          <w:sz w:val="28"/>
          <w:szCs w:val="28"/>
        </w:rPr>
        <w:t xml:space="preserve"> </w:t>
      </w:r>
      <w:r w:rsidR="00A33E75" w:rsidRPr="00667A4F">
        <w:rPr>
          <w:sz w:val="28"/>
          <w:szCs w:val="28"/>
        </w:rPr>
        <w:t>заседаний</w:t>
      </w:r>
      <w:r w:rsidR="00A33E75">
        <w:rPr>
          <w:sz w:val="28"/>
          <w:szCs w:val="28"/>
        </w:rPr>
        <w:t xml:space="preserve"> комиссии </w:t>
      </w:r>
      <w:r w:rsidR="00D97AF1" w:rsidRPr="009376B3">
        <w:rPr>
          <w:color w:val="000000"/>
          <w:sz w:val="28"/>
          <w:szCs w:val="28"/>
        </w:rPr>
        <w:t>по</w:t>
      </w:r>
      <w:r w:rsidR="002B5447" w:rsidRPr="002B5447">
        <w:rPr>
          <w:color w:val="000000"/>
          <w:sz w:val="28"/>
          <w:szCs w:val="28"/>
        </w:rPr>
        <w:t xml:space="preserve"> </w:t>
      </w:r>
      <w:r w:rsidR="002B5447" w:rsidRPr="00FA78F6">
        <w:rPr>
          <w:color w:val="000000"/>
          <w:sz w:val="28"/>
          <w:szCs w:val="28"/>
        </w:rPr>
        <w:t xml:space="preserve">градостроительству, </w:t>
      </w:r>
      <w:r w:rsidR="002B5447">
        <w:rPr>
          <w:color w:val="000000"/>
          <w:sz w:val="28"/>
          <w:szCs w:val="28"/>
        </w:rPr>
        <w:t xml:space="preserve">жилищно-коммунальному </w:t>
      </w:r>
      <w:r w:rsidR="002B5447" w:rsidRPr="00FA78F6">
        <w:rPr>
          <w:color w:val="000000"/>
          <w:sz w:val="28"/>
          <w:szCs w:val="28"/>
        </w:rPr>
        <w:t>хозяйству</w:t>
      </w:r>
      <w:r w:rsidR="002B5447">
        <w:rPr>
          <w:sz w:val="28"/>
          <w:szCs w:val="28"/>
        </w:rPr>
        <w:t>, транспорту, вопросам благоустройства и охраны окружающей среды</w:t>
      </w:r>
      <w:r w:rsidR="00D97AF1" w:rsidRPr="009376B3">
        <w:rPr>
          <w:color w:val="000000"/>
          <w:sz w:val="28"/>
          <w:szCs w:val="28"/>
        </w:rPr>
        <w:t>.</w:t>
      </w:r>
    </w:p>
    <w:p w:rsidR="00310739" w:rsidRDefault="00310739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9376B3" w:rsidRPr="009376B3" w:rsidRDefault="00310739" w:rsidP="009376B3">
      <w:pPr>
        <w:tabs>
          <w:tab w:val="left" w:pos="0"/>
        </w:tabs>
        <w:suppressAutoHyphens/>
        <w:jc w:val="both"/>
        <w:rPr>
          <w:i/>
          <w:sz w:val="28"/>
          <w:szCs w:val="28"/>
        </w:rPr>
      </w:pPr>
      <w:r w:rsidRPr="00310739">
        <w:rPr>
          <w:i/>
          <w:sz w:val="28"/>
          <w:szCs w:val="28"/>
        </w:rPr>
        <w:t>Сведения о посещае</w:t>
      </w:r>
      <w:r w:rsidR="00F906EF">
        <w:rPr>
          <w:i/>
          <w:sz w:val="28"/>
          <w:szCs w:val="28"/>
        </w:rPr>
        <w:t>мости в 201</w:t>
      </w:r>
      <w:r w:rsidR="00AD755B">
        <w:rPr>
          <w:i/>
          <w:sz w:val="28"/>
          <w:szCs w:val="28"/>
        </w:rPr>
        <w:t>9</w:t>
      </w:r>
      <w:r w:rsidR="00F906EF">
        <w:rPr>
          <w:i/>
          <w:sz w:val="28"/>
          <w:szCs w:val="28"/>
        </w:rPr>
        <w:t xml:space="preserve"> году заседаний  чле</w:t>
      </w:r>
      <w:r w:rsidRPr="00310739">
        <w:rPr>
          <w:i/>
          <w:sz w:val="28"/>
          <w:szCs w:val="28"/>
        </w:rPr>
        <w:t xml:space="preserve">нами комиссии по </w:t>
      </w:r>
      <w:r w:rsidR="009376B3" w:rsidRPr="009376B3">
        <w:rPr>
          <w:i/>
          <w:color w:val="000000"/>
          <w:sz w:val="28"/>
          <w:szCs w:val="28"/>
        </w:rPr>
        <w:t>градостроительству, коммунальному хозяйству</w:t>
      </w:r>
      <w:r w:rsidR="009376B3">
        <w:rPr>
          <w:i/>
          <w:color w:val="000000"/>
          <w:sz w:val="28"/>
          <w:szCs w:val="28"/>
        </w:rPr>
        <w:t>:</w:t>
      </w:r>
    </w:p>
    <w:p w:rsidR="009376B3" w:rsidRDefault="009376B3" w:rsidP="009376B3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tbl>
      <w:tblPr>
        <w:tblW w:w="10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"/>
        <w:gridCol w:w="6"/>
        <w:gridCol w:w="5677"/>
        <w:gridCol w:w="1617"/>
        <w:gridCol w:w="1934"/>
      </w:tblGrid>
      <w:tr w:rsidR="00310739" w:rsidRPr="002B5447" w:rsidTr="0062671A">
        <w:tc>
          <w:tcPr>
            <w:tcW w:w="804" w:type="dxa"/>
          </w:tcPr>
          <w:p w:rsidR="00310739" w:rsidRPr="002B5447" w:rsidRDefault="00310739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 xml:space="preserve">№ </w:t>
            </w:r>
            <w:proofErr w:type="gramStart"/>
            <w:r w:rsidRPr="002B5447">
              <w:rPr>
                <w:sz w:val="28"/>
                <w:szCs w:val="28"/>
              </w:rPr>
              <w:t>п</w:t>
            </w:r>
            <w:proofErr w:type="gramEnd"/>
            <w:r w:rsidRPr="002B5447">
              <w:rPr>
                <w:sz w:val="28"/>
                <w:szCs w:val="28"/>
              </w:rPr>
              <w:t>/п</w:t>
            </w:r>
          </w:p>
        </w:tc>
        <w:tc>
          <w:tcPr>
            <w:tcW w:w="5683" w:type="dxa"/>
            <w:gridSpan w:val="2"/>
          </w:tcPr>
          <w:p w:rsidR="00310739" w:rsidRPr="002B5447" w:rsidRDefault="00310739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ФИО депутата-члена комиссии</w:t>
            </w:r>
          </w:p>
        </w:tc>
        <w:tc>
          <w:tcPr>
            <w:tcW w:w="1617" w:type="dxa"/>
          </w:tcPr>
          <w:p w:rsidR="00310739" w:rsidRPr="002B5447" w:rsidRDefault="00310739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Количество посещений</w:t>
            </w:r>
          </w:p>
        </w:tc>
        <w:tc>
          <w:tcPr>
            <w:tcW w:w="1934" w:type="dxa"/>
          </w:tcPr>
          <w:p w:rsidR="00310739" w:rsidRPr="002B5447" w:rsidRDefault="00310739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Процент посещаемости</w:t>
            </w:r>
          </w:p>
        </w:tc>
      </w:tr>
      <w:tr w:rsidR="0058157C" w:rsidRPr="002B5447" w:rsidTr="0062671A">
        <w:tc>
          <w:tcPr>
            <w:tcW w:w="804" w:type="dxa"/>
          </w:tcPr>
          <w:p w:rsidR="0058157C" w:rsidRPr="002B5447" w:rsidRDefault="00A7565D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1</w:t>
            </w:r>
          </w:p>
        </w:tc>
        <w:tc>
          <w:tcPr>
            <w:tcW w:w="5683" w:type="dxa"/>
            <w:gridSpan w:val="2"/>
          </w:tcPr>
          <w:p w:rsidR="0058157C" w:rsidRPr="002B5447" w:rsidRDefault="0019767D" w:rsidP="00FA78F6">
            <w:pPr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Болотских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Л.В.</w:t>
            </w:r>
          </w:p>
        </w:tc>
        <w:tc>
          <w:tcPr>
            <w:tcW w:w="1617" w:type="dxa"/>
          </w:tcPr>
          <w:p w:rsidR="0058157C" w:rsidRPr="006622F6" w:rsidRDefault="0019767D" w:rsidP="0058157C">
            <w:pPr>
              <w:jc w:val="center"/>
            </w:pPr>
            <w:r>
              <w:t>5</w:t>
            </w:r>
          </w:p>
        </w:tc>
        <w:tc>
          <w:tcPr>
            <w:tcW w:w="1934" w:type="dxa"/>
          </w:tcPr>
          <w:p w:rsidR="0058157C" w:rsidRPr="002B5447" w:rsidRDefault="0019767D" w:rsidP="0058157C">
            <w:pPr>
              <w:jc w:val="center"/>
            </w:pPr>
            <w:r>
              <w:t>62,</w:t>
            </w:r>
            <w:r w:rsidR="003961EA">
              <w:t>5</w:t>
            </w:r>
            <w:r w:rsidR="003961EA" w:rsidRPr="003961EA">
              <w:t>%</w:t>
            </w:r>
          </w:p>
        </w:tc>
      </w:tr>
      <w:tr w:rsidR="0058157C" w:rsidRPr="002B5447" w:rsidTr="0062671A">
        <w:tc>
          <w:tcPr>
            <w:tcW w:w="804" w:type="dxa"/>
          </w:tcPr>
          <w:p w:rsidR="0058157C" w:rsidRPr="002B5447" w:rsidRDefault="00A7565D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2</w:t>
            </w:r>
          </w:p>
        </w:tc>
        <w:tc>
          <w:tcPr>
            <w:tcW w:w="5683" w:type="dxa"/>
            <w:gridSpan w:val="2"/>
          </w:tcPr>
          <w:p w:rsidR="0058157C" w:rsidRPr="002B5447" w:rsidRDefault="0019767D" w:rsidP="00FD16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Быков А.В.</w:t>
            </w:r>
          </w:p>
        </w:tc>
        <w:tc>
          <w:tcPr>
            <w:tcW w:w="1617" w:type="dxa"/>
          </w:tcPr>
          <w:p w:rsidR="0058157C" w:rsidRPr="006622F6" w:rsidRDefault="00600568" w:rsidP="0058157C">
            <w:pPr>
              <w:jc w:val="center"/>
            </w:pPr>
            <w:r w:rsidRPr="006622F6">
              <w:t>6</w:t>
            </w:r>
          </w:p>
        </w:tc>
        <w:tc>
          <w:tcPr>
            <w:tcW w:w="1934" w:type="dxa"/>
          </w:tcPr>
          <w:p w:rsidR="0058157C" w:rsidRPr="003961EA" w:rsidRDefault="003961EA" w:rsidP="0058157C">
            <w:pPr>
              <w:jc w:val="center"/>
            </w:pPr>
            <w:r w:rsidRPr="003961EA">
              <w:t>75%</w:t>
            </w:r>
          </w:p>
        </w:tc>
      </w:tr>
      <w:tr w:rsidR="0058157C" w:rsidRPr="002B5447" w:rsidTr="0062671A">
        <w:tc>
          <w:tcPr>
            <w:tcW w:w="804" w:type="dxa"/>
          </w:tcPr>
          <w:p w:rsidR="0058157C" w:rsidRPr="002B5447" w:rsidRDefault="00A7565D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3</w:t>
            </w:r>
          </w:p>
        </w:tc>
        <w:tc>
          <w:tcPr>
            <w:tcW w:w="5683" w:type="dxa"/>
            <w:gridSpan w:val="2"/>
          </w:tcPr>
          <w:p w:rsidR="0058157C" w:rsidRPr="002B5447" w:rsidRDefault="0019767D" w:rsidP="0074786C">
            <w:pPr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Грудинин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Г.М.</w:t>
            </w:r>
          </w:p>
        </w:tc>
        <w:tc>
          <w:tcPr>
            <w:tcW w:w="1617" w:type="dxa"/>
          </w:tcPr>
          <w:p w:rsidR="0058157C" w:rsidRPr="002B5447" w:rsidRDefault="0019767D" w:rsidP="0058157C">
            <w:pPr>
              <w:jc w:val="center"/>
            </w:pPr>
            <w:r>
              <w:t>6</w:t>
            </w:r>
          </w:p>
        </w:tc>
        <w:tc>
          <w:tcPr>
            <w:tcW w:w="1934" w:type="dxa"/>
          </w:tcPr>
          <w:p w:rsidR="0058157C" w:rsidRPr="002B5447" w:rsidRDefault="0019767D" w:rsidP="0058157C">
            <w:pPr>
              <w:jc w:val="center"/>
            </w:pPr>
            <w:r>
              <w:t>75%</w:t>
            </w:r>
            <w:r w:rsidR="003961EA" w:rsidRPr="003961EA">
              <w:t>%</w:t>
            </w:r>
          </w:p>
        </w:tc>
      </w:tr>
      <w:tr w:rsidR="0058157C" w:rsidRPr="002B5447" w:rsidTr="0062671A">
        <w:tc>
          <w:tcPr>
            <w:tcW w:w="804" w:type="dxa"/>
            <w:tcBorders>
              <w:right w:val="single" w:sz="4" w:space="0" w:color="auto"/>
            </w:tcBorders>
          </w:tcPr>
          <w:p w:rsidR="0058157C" w:rsidRPr="002B5447" w:rsidRDefault="00A7565D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4</w:t>
            </w:r>
          </w:p>
        </w:tc>
        <w:tc>
          <w:tcPr>
            <w:tcW w:w="56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8157C" w:rsidRPr="002B5447" w:rsidRDefault="0019767D" w:rsidP="00FA78F6">
            <w:pPr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Дорохин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Ю.В.</w:t>
            </w: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:rsidR="0058157C" w:rsidRPr="002B5447" w:rsidRDefault="0019767D" w:rsidP="0058157C">
            <w:pPr>
              <w:jc w:val="center"/>
            </w:pPr>
            <w:r>
              <w:t>2</w:t>
            </w:r>
          </w:p>
        </w:tc>
        <w:tc>
          <w:tcPr>
            <w:tcW w:w="1934" w:type="dxa"/>
            <w:tcBorders>
              <w:left w:val="single" w:sz="4" w:space="0" w:color="auto"/>
            </w:tcBorders>
          </w:tcPr>
          <w:p w:rsidR="0058157C" w:rsidRPr="002B5447" w:rsidRDefault="0019767D" w:rsidP="0058157C">
            <w:pPr>
              <w:jc w:val="center"/>
            </w:pPr>
            <w:r>
              <w:t>2</w:t>
            </w:r>
            <w:r w:rsidR="003961EA">
              <w:t>5</w:t>
            </w:r>
            <w:r w:rsidR="003961EA" w:rsidRPr="003961EA">
              <w:t>%</w:t>
            </w:r>
          </w:p>
        </w:tc>
      </w:tr>
      <w:tr w:rsidR="0058157C" w:rsidRPr="002B5447" w:rsidTr="006267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810" w:type="dxa"/>
            <w:gridSpan w:val="2"/>
          </w:tcPr>
          <w:p w:rsidR="0058157C" w:rsidRPr="002B5447" w:rsidRDefault="00A7565D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5</w:t>
            </w:r>
          </w:p>
        </w:tc>
        <w:tc>
          <w:tcPr>
            <w:tcW w:w="5677" w:type="dxa"/>
          </w:tcPr>
          <w:p w:rsidR="0058157C" w:rsidRPr="002B5447" w:rsidRDefault="0019767D" w:rsidP="00FA78F6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Какорин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А.Н.</w:t>
            </w:r>
          </w:p>
        </w:tc>
        <w:tc>
          <w:tcPr>
            <w:tcW w:w="1617" w:type="dxa"/>
          </w:tcPr>
          <w:p w:rsidR="0058157C" w:rsidRPr="002B5447" w:rsidRDefault="0019767D" w:rsidP="0058157C">
            <w:pPr>
              <w:jc w:val="center"/>
            </w:pPr>
            <w:r>
              <w:t>7</w:t>
            </w:r>
          </w:p>
        </w:tc>
        <w:tc>
          <w:tcPr>
            <w:tcW w:w="1934" w:type="dxa"/>
          </w:tcPr>
          <w:p w:rsidR="0058157C" w:rsidRPr="002B5447" w:rsidRDefault="0019767D" w:rsidP="0058157C">
            <w:pPr>
              <w:jc w:val="center"/>
            </w:pPr>
            <w:r>
              <w:t>87,5</w:t>
            </w:r>
            <w:r w:rsidR="003961EA" w:rsidRPr="003961EA">
              <w:t>%</w:t>
            </w:r>
          </w:p>
        </w:tc>
      </w:tr>
      <w:tr w:rsidR="0058157C" w:rsidRPr="002B5447" w:rsidTr="006267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810" w:type="dxa"/>
            <w:gridSpan w:val="2"/>
          </w:tcPr>
          <w:p w:rsidR="0058157C" w:rsidRPr="002B5447" w:rsidRDefault="00A7565D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6</w:t>
            </w:r>
          </w:p>
        </w:tc>
        <w:tc>
          <w:tcPr>
            <w:tcW w:w="5677" w:type="dxa"/>
          </w:tcPr>
          <w:p w:rsidR="0058157C" w:rsidRPr="002B5447" w:rsidRDefault="0019767D" w:rsidP="00FA78F6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Коневский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Р.Ю.</w:t>
            </w:r>
          </w:p>
        </w:tc>
        <w:tc>
          <w:tcPr>
            <w:tcW w:w="1617" w:type="dxa"/>
          </w:tcPr>
          <w:p w:rsidR="0058157C" w:rsidRPr="002B5447" w:rsidRDefault="0019767D" w:rsidP="0058157C">
            <w:pPr>
              <w:jc w:val="center"/>
            </w:pPr>
            <w:r>
              <w:t>5</w:t>
            </w:r>
          </w:p>
        </w:tc>
        <w:tc>
          <w:tcPr>
            <w:tcW w:w="1934" w:type="dxa"/>
          </w:tcPr>
          <w:p w:rsidR="0058157C" w:rsidRPr="002B5447" w:rsidRDefault="0019767D" w:rsidP="003961EA">
            <w:pPr>
              <w:jc w:val="center"/>
            </w:pPr>
            <w:r>
              <w:t>62</w:t>
            </w:r>
            <w:r w:rsidR="003961EA">
              <w:t>,5 %</w:t>
            </w:r>
          </w:p>
        </w:tc>
      </w:tr>
      <w:tr w:rsidR="0058157C" w:rsidRPr="002B5447" w:rsidTr="006267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10" w:type="dxa"/>
            <w:gridSpan w:val="2"/>
          </w:tcPr>
          <w:p w:rsidR="0058157C" w:rsidRPr="002B5447" w:rsidRDefault="00A7565D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7</w:t>
            </w:r>
          </w:p>
        </w:tc>
        <w:tc>
          <w:tcPr>
            <w:tcW w:w="5677" w:type="dxa"/>
          </w:tcPr>
          <w:p w:rsidR="0058157C" w:rsidRPr="002B5447" w:rsidRDefault="0019767D" w:rsidP="0074786C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Макурин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Р.А.</w:t>
            </w:r>
          </w:p>
        </w:tc>
        <w:tc>
          <w:tcPr>
            <w:tcW w:w="1617" w:type="dxa"/>
          </w:tcPr>
          <w:p w:rsidR="0058157C" w:rsidRPr="002B5447" w:rsidRDefault="0019767D" w:rsidP="0058157C">
            <w:pPr>
              <w:jc w:val="center"/>
            </w:pPr>
            <w:r>
              <w:t>7</w:t>
            </w:r>
          </w:p>
        </w:tc>
        <w:tc>
          <w:tcPr>
            <w:tcW w:w="1934" w:type="dxa"/>
          </w:tcPr>
          <w:p w:rsidR="0058157C" w:rsidRPr="002B5447" w:rsidRDefault="003961EA" w:rsidP="0058157C">
            <w:pPr>
              <w:jc w:val="center"/>
            </w:pPr>
            <w:r w:rsidRPr="003961EA">
              <w:t>87,5 %</w:t>
            </w:r>
          </w:p>
        </w:tc>
      </w:tr>
      <w:tr w:rsidR="0058157C" w:rsidRPr="002B5447" w:rsidTr="006267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810" w:type="dxa"/>
            <w:gridSpan w:val="2"/>
          </w:tcPr>
          <w:p w:rsidR="0058157C" w:rsidRPr="002B5447" w:rsidRDefault="00A7565D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8</w:t>
            </w:r>
          </w:p>
        </w:tc>
        <w:tc>
          <w:tcPr>
            <w:tcW w:w="5677" w:type="dxa"/>
          </w:tcPr>
          <w:p w:rsidR="0058157C" w:rsidRPr="002B5447" w:rsidRDefault="0019767D" w:rsidP="00FA78F6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Ситников В.П.</w:t>
            </w:r>
          </w:p>
        </w:tc>
        <w:tc>
          <w:tcPr>
            <w:tcW w:w="1617" w:type="dxa"/>
          </w:tcPr>
          <w:p w:rsidR="0058157C" w:rsidRPr="002B5447" w:rsidRDefault="0019767D" w:rsidP="0058157C">
            <w:pPr>
              <w:jc w:val="center"/>
            </w:pPr>
            <w:r>
              <w:t>8</w:t>
            </w:r>
          </w:p>
        </w:tc>
        <w:tc>
          <w:tcPr>
            <w:tcW w:w="1934" w:type="dxa"/>
          </w:tcPr>
          <w:p w:rsidR="0058157C" w:rsidRPr="002B5447" w:rsidRDefault="0019767D" w:rsidP="0058157C">
            <w:pPr>
              <w:jc w:val="center"/>
            </w:pPr>
            <w:r>
              <w:t>100</w:t>
            </w:r>
            <w:r w:rsidR="003961EA" w:rsidRPr="003961EA">
              <w:t xml:space="preserve"> %</w:t>
            </w:r>
          </w:p>
        </w:tc>
      </w:tr>
      <w:tr w:rsidR="0058157C" w:rsidRPr="002B5447" w:rsidTr="006267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810" w:type="dxa"/>
            <w:gridSpan w:val="2"/>
          </w:tcPr>
          <w:p w:rsidR="0058157C" w:rsidRPr="002B5447" w:rsidRDefault="00A7565D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9</w:t>
            </w:r>
          </w:p>
        </w:tc>
        <w:tc>
          <w:tcPr>
            <w:tcW w:w="5677" w:type="dxa"/>
          </w:tcPr>
          <w:p w:rsidR="0058157C" w:rsidRPr="002B5447" w:rsidRDefault="0019767D" w:rsidP="00FA78F6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Толпеев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Д.В.</w:t>
            </w:r>
          </w:p>
        </w:tc>
        <w:tc>
          <w:tcPr>
            <w:tcW w:w="1617" w:type="dxa"/>
          </w:tcPr>
          <w:p w:rsidR="0058157C" w:rsidRPr="002B5447" w:rsidRDefault="0019767D" w:rsidP="0058157C">
            <w:pPr>
              <w:jc w:val="center"/>
            </w:pPr>
            <w:r>
              <w:t>8</w:t>
            </w:r>
          </w:p>
        </w:tc>
        <w:tc>
          <w:tcPr>
            <w:tcW w:w="1934" w:type="dxa"/>
          </w:tcPr>
          <w:p w:rsidR="0058157C" w:rsidRPr="002B5447" w:rsidRDefault="0019767D" w:rsidP="0058157C">
            <w:pPr>
              <w:jc w:val="center"/>
            </w:pPr>
            <w:r>
              <w:t>100</w:t>
            </w:r>
            <w:r w:rsidR="003961EA" w:rsidRPr="003961EA">
              <w:t xml:space="preserve"> %</w:t>
            </w:r>
          </w:p>
        </w:tc>
      </w:tr>
      <w:tr w:rsidR="0058157C" w:rsidRPr="002B5447" w:rsidTr="006267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810" w:type="dxa"/>
            <w:gridSpan w:val="2"/>
          </w:tcPr>
          <w:p w:rsidR="0058157C" w:rsidRPr="002B5447" w:rsidRDefault="0058157C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1</w:t>
            </w:r>
            <w:r w:rsidR="00A7565D" w:rsidRPr="002B5447">
              <w:rPr>
                <w:sz w:val="28"/>
                <w:szCs w:val="28"/>
              </w:rPr>
              <w:t>0</w:t>
            </w:r>
          </w:p>
        </w:tc>
        <w:tc>
          <w:tcPr>
            <w:tcW w:w="5677" w:type="dxa"/>
          </w:tcPr>
          <w:p w:rsidR="0058157C" w:rsidRPr="002B5447" w:rsidRDefault="0019767D" w:rsidP="00FA78F6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Троицкий Е.С.</w:t>
            </w:r>
          </w:p>
        </w:tc>
        <w:tc>
          <w:tcPr>
            <w:tcW w:w="1617" w:type="dxa"/>
          </w:tcPr>
          <w:p w:rsidR="0058157C" w:rsidRPr="002B5447" w:rsidRDefault="0019767D" w:rsidP="0058157C">
            <w:pPr>
              <w:jc w:val="center"/>
            </w:pPr>
            <w:r>
              <w:t>0</w:t>
            </w:r>
          </w:p>
        </w:tc>
        <w:tc>
          <w:tcPr>
            <w:tcW w:w="1934" w:type="dxa"/>
          </w:tcPr>
          <w:p w:rsidR="0058157C" w:rsidRPr="002B5447" w:rsidRDefault="0019767D" w:rsidP="0058157C">
            <w:pPr>
              <w:jc w:val="center"/>
            </w:pPr>
            <w:r>
              <w:t>-</w:t>
            </w:r>
          </w:p>
        </w:tc>
      </w:tr>
      <w:tr w:rsidR="0058157C" w:rsidRPr="002B5447" w:rsidTr="006267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810" w:type="dxa"/>
            <w:gridSpan w:val="2"/>
          </w:tcPr>
          <w:p w:rsidR="0058157C" w:rsidRPr="002B5447" w:rsidRDefault="0058157C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1</w:t>
            </w:r>
            <w:r w:rsidR="00A7565D" w:rsidRPr="002B5447">
              <w:rPr>
                <w:sz w:val="28"/>
                <w:szCs w:val="28"/>
              </w:rPr>
              <w:t>1</w:t>
            </w:r>
          </w:p>
        </w:tc>
        <w:tc>
          <w:tcPr>
            <w:tcW w:w="5677" w:type="dxa"/>
          </w:tcPr>
          <w:p w:rsidR="0058157C" w:rsidRPr="002B5447" w:rsidRDefault="0019767D" w:rsidP="00FA78F6">
            <w:pPr>
              <w:tabs>
                <w:tab w:val="left" w:pos="0"/>
              </w:tabs>
              <w:suppressAutoHyphens/>
              <w:rPr>
                <w:i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Федотова Л.А.</w:t>
            </w:r>
          </w:p>
        </w:tc>
        <w:tc>
          <w:tcPr>
            <w:tcW w:w="1617" w:type="dxa"/>
          </w:tcPr>
          <w:p w:rsidR="0058157C" w:rsidRPr="002B5447" w:rsidRDefault="0019767D" w:rsidP="0058157C">
            <w:pPr>
              <w:jc w:val="center"/>
            </w:pPr>
            <w:r>
              <w:t>6</w:t>
            </w:r>
          </w:p>
        </w:tc>
        <w:tc>
          <w:tcPr>
            <w:tcW w:w="1934" w:type="dxa"/>
          </w:tcPr>
          <w:p w:rsidR="0058157C" w:rsidRPr="002B5447" w:rsidRDefault="0019767D" w:rsidP="00FD16DA">
            <w:pPr>
              <w:jc w:val="center"/>
            </w:pPr>
            <w:r>
              <w:t>7</w:t>
            </w:r>
            <w:r w:rsidR="003961EA" w:rsidRPr="003961EA">
              <w:t>5 %</w:t>
            </w:r>
          </w:p>
        </w:tc>
      </w:tr>
      <w:tr w:rsidR="0058157C" w:rsidRPr="002B5447" w:rsidTr="006267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810" w:type="dxa"/>
            <w:gridSpan w:val="2"/>
          </w:tcPr>
          <w:p w:rsidR="0058157C" w:rsidRPr="002B5447" w:rsidRDefault="0058157C" w:rsidP="00FA78F6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1</w:t>
            </w:r>
            <w:r w:rsidR="00A7565D" w:rsidRPr="002B5447">
              <w:rPr>
                <w:sz w:val="28"/>
                <w:szCs w:val="28"/>
              </w:rPr>
              <w:t>2</w:t>
            </w:r>
          </w:p>
        </w:tc>
        <w:tc>
          <w:tcPr>
            <w:tcW w:w="5677" w:type="dxa"/>
          </w:tcPr>
          <w:p w:rsidR="0058157C" w:rsidRPr="002B5447" w:rsidRDefault="0019767D" w:rsidP="00FA78F6">
            <w:pPr>
              <w:tabs>
                <w:tab w:val="left" w:pos="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Филатов А.А.</w:t>
            </w:r>
          </w:p>
        </w:tc>
        <w:tc>
          <w:tcPr>
            <w:tcW w:w="1617" w:type="dxa"/>
          </w:tcPr>
          <w:p w:rsidR="0058157C" w:rsidRPr="002B5447" w:rsidRDefault="00600568" w:rsidP="0058157C">
            <w:pPr>
              <w:jc w:val="center"/>
            </w:pPr>
            <w:r>
              <w:t>7</w:t>
            </w:r>
          </w:p>
        </w:tc>
        <w:tc>
          <w:tcPr>
            <w:tcW w:w="1934" w:type="dxa"/>
          </w:tcPr>
          <w:p w:rsidR="0058157C" w:rsidRPr="002B5447" w:rsidRDefault="003961EA" w:rsidP="0058157C">
            <w:pPr>
              <w:jc w:val="center"/>
            </w:pPr>
            <w:r w:rsidRPr="003961EA">
              <w:t>87,5 %</w:t>
            </w:r>
          </w:p>
        </w:tc>
      </w:tr>
      <w:tr w:rsidR="00FD16DA" w:rsidRPr="002B5447" w:rsidTr="006267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810" w:type="dxa"/>
            <w:gridSpan w:val="2"/>
          </w:tcPr>
          <w:p w:rsidR="00FD16DA" w:rsidRPr="002B5447" w:rsidRDefault="00FD16DA" w:rsidP="00FD16DA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1</w:t>
            </w:r>
            <w:r w:rsidR="00A7565D" w:rsidRPr="002B5447">
              <w:rPr>
                <w:sz w:val="28"/>
                <w:szCs w:val="28"/>
              </w:rPr>
              <w:t>3</w:t>
            </w:r>
          </w:p>
        </w:tc>
        <w:tc>
          <w:tcPr>
            <w:tcW w:w="5677" w:type="dxa"/>
          </w:tcPr>
          <w:p w:rsidR="00FD16DA" w:rsidRPr="002B5447" w:rsidRDefault="0019767D" w:rsidP="0074786C">
            <w:pPr>
              <w:tabs>
                <w:tab w:val="left" w:pos="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Хвастунов А.А.</w:t>
            </w:r>
          </w:p>
        </w:tc>
        <w:tc>
          <w:tcPr>
            <w:tcW w:w="1617" w:type="dxa"/>
          </w:tcPr>
          <w:p w:rsidR="00FD16DA" w:rsidRPr="002B5447" w:rsidRDefault="0019767D" w:rsidP="00B163A0">
            <w:pPr>
              <w:jc w:val="center"/>
            </w:pPr>
            <w:r>
              <w:t>1</w:t>
            </w:r>
          </w:p>
        </w:tc>
        <w:tc>
          <w:tcPr>
            <w:tcW w:w="1934" w:type="dxa"/>
          </w:tcPr>
          <w:p w:rsidR="00FD16DA" w:rsidRPr="002B5447" w:rsidRDefault="0019767D" w:rsidP="00B163A0">
            <w:pPr>
              <w:jc w:val="center"/>
            </w:pPr>
            <w:r>
              <w:t>12,</w:t>
            </w:r>
            <w:r w:rsidR="003961EA">
              <w:t>5</w:t>
            </w:r>
            <w:r w:rsidR="003961EA" w:rsidRPr="003961EA">
              <w:t>%</w:t>
            </w:r>
          </w:p>
        </w:tc>
      </w:tr>
      <w:tr w:rsidR="00FD16DA" w:rsidTr="006267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810" w:type="dxa"/>
            <w:gridSpan w:val="2"/>
          </w:tcPr>
          <w:p w:rsidR="00FD16DA" w:rsidRPr="002B5447" w:rsidRDefault="00FD16DA" w:rsidP="00FD16DA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2B5447">
              <w:rPr>
                <w:sz w:val="28"/>
                <w:szCs w:val="28"/>
              </w:rPr>
              <w:t>1</w:t>
            </w:r>
            <w:r w:rsidR="00A7565D" w:rsidRPr="002B5447">
              <w:rPr>
                <w:sz w:val="28"/>
                <w:szCs w:val="28"/>
              </w:rPr>
              <w:t>4</w:t>
            </w:r>
          </w:p>
        </w:tc>
        <w:tc>
          <w:tcPr>
            <w:tcW w:w="5677" w:type="dxa"/>
          </w:tcPr>
          <w:p w:rsidR="00FD16DA" w:rsidRPr="002B5447" w:rsidRDefault="0019767D" w:rsidP="00B163A0">
            <w:pPr>
              <w:tabs>
                <w:tab w:val="left" w:pos="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Шатилов А.А.</w:t>
            </w:r>
          </w:p>
        </w:tc>
        <w:tc>
          <w:tcPr>
            <w:tcW w:w="1617" w:type="dxa"/>
          </w:tcPr>
          <w:p w:rsidR="00FD16DA" w:rsidRPr="002B5447" w:rsidRDefault="0019767D" w:rsidP="00B163A0">
            <w:pPr>
              <w:jc w:val="center"/>
            </w:pPr>
            <w:r>
              <w:t>7</w:t>
            </w:r>
          </w:p>
        </w:tc>
        <w:tc>
          <w:tcPr>
            <w:tcW w:w="1934" w:type="dxa"/>
          </w:tcPr>
          <w:p w:rsidR="00FD16DA" w:rsidRPr="002B5447" w:rsidRDefault="0019767D" w:rsidP="00B163A0">
            <w:pPr>
              <w:jc w:val="center"/>
            </w:pPr>
            <w:r>
              <w:t>87,</w:t>
            </w:r>
            <w:r w:rsidR="003961EA">
              <w:t>5</w:t>
            </w:r>
            <w:r w:rsidR="003961EA" w:rsidRPr="003961EA">
              <w:t>%</w:t>
            </w:r>
          </w:p>
        </w:tc>
      </w:tr>
    </w:tbl>
    <w:p w:rsidR="00AF5D4B" w:rsidRDefault="00AF5D4B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A33E75" w:rsidRDefault="00A7565D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33E75">
        <w:rPr>
          <w:sz w:val="28"/>
          <w:szCs w:val="28"/>
        </w:rPr>
        <w:t>На данных заседаниях депутатами – ч</w:t>
      </w:r>
      <w:r w:rsidR="00F906EF">
        <w:rPr>
          <w:sz w:val="28"/>
          <w:szCs w:val="28"/>
        </w:rPr>
        <w:t xml:space="preserve">ленами комиссии были рассмотрено  </w:t>
      </w:r>
      <w:r w:rsidR="00C86CBB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="006622F6">
        <w:rPr>
          <w:sz w:val="28"/>
          <w:szCs w:val="28"/>
        </w:rPr>
        <w:t>4</w:t>
      </w:r>
      <w:r w:rsidR="00C86CBB">
        <w:rPr>
          <w:sz w:val="28"/>
          <w:szCs w:val="28"/>
        </w:rPr>
        <w:t>0</w:t>
      </w:r>
      <w:r w:rsidR="00F906EF" w:rsidRPr="00F9461C">
        <w:rPr>
          <w:sz w:val="28"/>
          <w:szCs w:val="28"/>
        </w:rPr>
        <w:t xml:space="preserve"> вопросов,</w:t>
      </w:r>
      <w:r w:rsidR="00F906EF">
        <w:rPr>
          <w:sz w:val="28"/>
          <w:szCs w:val="28"/>
        </w:rPr>
        <w:t xml:space="preserve"> среди которых</w:t>
      </w:r>
      <w:r w:rsidR="00981A45">
        <w:rPr>
          <w:sz w:val="28"/>
          <w:szCs w:val="28"/>
        </w:rPr>
        <w:t xml:space="preserve"> наиболее значимыми </w:t>
      </w:r>
      <w:r w:rsidR="00F906EF">
        <w:rPr>
          <w:sz w:val="28"/>
          <w:szCs w:val="28"/>
        </w:rPr>
        <w:t>были следующие</w:t>
      </w:r>
      <w:r w:rsidR="00A33E75">
        <w:rPr>
          <w:sz w:val="28"/>
          <w:szCs w:val="28"/>
        </w:rPr>
        <w:t>:</w:t>
      </w:r>
    </w:p>
    <w:p w:rsidR="00AF5D4B" w:rsidRDefault="00F9461C" w:rsidP="00274135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00568">
        <w:rPr>
          <w:color w:val="000000"/>
          <w:sz w:val="28"/>
          <w:szCs w:val="28"/>
        </w:rPr>
        <w:t xml:space="preserve"> </w:t>
      </w:r>
      <w:r w:rsidR="00B70611">
        <w:rPr>
          <w:color w:val="000000"/>
          <w:sz w:val="28"/>
          <w:szCs w:val="28"/>
        </w:rPr>
        <w:t>о</w:t>
      </w:r>
      <w:r w:rsidR="00600568" w:rsidRPr="00600568">
        <w:rPr>
          <w:color w:val="000000"/>
          <w:sz w:val="28"/>
          <w:szCs w:val="28"/>
        </w:rPr>
        <w:t>б утверждении плана работы  постоянной комиссии Борисоглебской городской Думы по градостроительству, жилищно-коммунальному хозяйству, транспорту, вопросам   благоустройства и охраны окружающей ср</w:t>
      </w:r>
      <w:r w:rsidR="00600568">
        <w:rPr>
          <w:color w:val="000000"/>
          <w:sz w:val="28"/>
          <w:szCs w:val="28"/>
        </w:rPr>
        <w:t>еды на 1-ое полугодие 2019 года;</w:t>
      </w:r>
    </w:p>
    <w:p w:rsidR="00600568" w:rsidRPr="003961EA" w:rsidRDefault="00600568" w:rsidP="00274135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00568">
        <w:rPr>
          <w:sz w:val="28"/>
          <w:szCs w:val="28"/>
        </w:rPr>
        <w:t xml:space="preserve"> </w:t>
      </w:r>
      <w:r w:rsidR="00C27EBC">
        <w:rPr>
          <w:color w:val="000000"/>
          <w:sz w:val="28"/>
          <w:szCs w:val="28"/>
        </w:rPr>
        <w:t>о</w:t>
      </w:r>
      <w:r w:rsidRPr="00600568">
        <w:rPr>
          <w:color w:val="000000"/>
          <w:sz w:val="28"/>
          <w:szCs w:val="28"/>
        </w:rPr>
        <w:t xml:space="preserve"> </w:t>
      </w:r>
      <w:proofErr w:type="gramStart"/>
      <w:r w:rsidRPr="00600568">
        <w:rPr>
          <w:color w:val="000000"/>
          <w:sz w:val="28"/>
          <w:szCs w:val="28"/>
        </w:rPr>
        <w:t>контроле за</w:t>
      </w:r>
      <w:proofErr w:type="gramEnd"/>
      <w:r w:rsidRPr="00600568">
        <w:rPr>
          <w:color w:val="000000"/>
          <w:sz w:val="28"/>
          <w:szCs w:val="28"/>
        </w:rPr>
        <w:t xml:space="preserve"> соблюдением санитарных норм и правил автомойками, расположенными на территории Борисоглебского городского округа</w:t>
      </w:r>
      <w:r w:rsidR="003961EA">
        <w:rPr>
          <w:color w:val="000000"/>
          <w:sz w:val="28"/>
          <w:szCs w:val="28"/>
        </w:rPr>
        <w:t>;</w:t>
      </w:r>
    </w:p>
    <w:p w:rsidR="00600568" w:rsidRDefault="00600568" w:rsidP="00274135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27EBC">
        <w:rPr>
          <w:color w:val="000000"/>
          <w:sz w:val="28"/>
          <w:szCs w:val="28"/>
        </w:rPr>
        <w:t>о</w:t>
      </w:r>
      <w:r w:rsidRPr="00600568">
        <w:rPr>
          <w:color w:val="000000"/>
          <w:sz w:val="28"/>
          <w:szCs w:val="28"/>
        </w:rPr>
        <w:t xml:space="preserve"> подготовке к весеннему паводку в 2019 году</w:t>
      </w:r>
      <w:r w:rsidR="003961EA">
        <w:rPr>
          <w:color w:val="000000"/>
          <w:sz w:val="28"/>
          <w:szCs w:val="28"/>
        </w:rPr>
        <w:t>;</w:t>
      </w:r>
    </w:p>
    <w:p w:rsidR="00600568" w:rsidRDefault="00DA5D53" w:rsidP="00274135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27EBC">
        <w:rPr>
          <w:color w:val="000000"/>
          <w:sz w:val="28"/>
          <w:szCs w:val="28"/>
        </w:rPr>
        <w:t>об</w:t>
      </w:r>
      <w:r w:rsidRPr="00DA5D53">
        <w:rPr>
          <w:color w:val="000000"/>
          <w:sz w:val="28"/>
          <w:szCs w:val="28"/>
        </w:rPr>
        <w:t xml:space="preserve"> исполнении муниципальн</w:t>
      </w:r>
      <w:r w:rsidR="00C27EBC">
        <w:rPr>
          <w:color w:val="000000"/>
          <w:sz w:val="28"/>
          <w:szCs w:val="28"/>
        </w:rPr>
        <w:t>ых программ:</w:t>
      </w:r>
      <w:r w:rsidRPr="00DA5D53">
        <w:rPr>
          <w:color w:val="000000"/>
          <w:sz w:val="28"/>
          <w:szCs w:val="28"/>
        </w:rPr>
        <w:t xml:space="preserve"> «Обеспечение доступным и комфортным жильем и создание эффективной системы жизнеобеспечения населения»</w:t>
      </w:r>
      <w:r w:rsidR="00C27EBC">
        <w:rPr>
          <w:color w:val="000000"/>
          <w:sz w:val="28"/>
          <w:szCs w:val="28"/>
        </w:rPr>
        <w:t xml:space="preserve">, </w:t>
      </w:r>
      <w:r w:rsidR="00C27EBC" w:rsidRPr="00C27EBC">
        <w:rPr>
          <w:color w:val="000000"/>
          <w:sz w:val="28"/>
          <w:szCs w:val="28"/>
        </w:rPr>
        <w:t>«Развитие транспортной системы»</w:t>
      </w:r>
      <w:r w:rsidR="00C27EBC">
        <w:rPr>
          <w:color w:val="000000"/>
          <w:sz w:val="28"/>
          <w:szCs w:val="28"/>
        </w:rPr>
        <w:t>,</w:t>
      </w:r>
      <w:r w:rsidR="00C27EBC" w:rsidRPr="00C27EBC">
        <w:rPr>
          <w:color w:val="000000"/>
          <w:sz w:val="28"/>
          <w:szCs w:val="28"/>
        </w:rPr>
        <w:t xml:space="preserve"> </w:t>
      </w:r>
      <w:r w:rsidR="005E2CCD">
        <w:rPr>
          <w:color w:val="000000"/>
          <w:sz w:val="28"/>
          <w:szCs w:val="28"/>
        </w:rPr>
        <w:t>«</w:t>
      </w:r>
      <w:proofErr w:type="spellStart"/>
      <w:r w:rsidR="00C27EBC" w:rsidRPr="00C27EBC">
        <w:rPr>
          <w:color w:val="000000"/>
          <w:sz w:val="28"/>
          <w:szCs w:val="28"/>
        </w:rPr>
        <w:t>Энергоэффективность</w:t>
      </w:r>
      <w:proofErr w:type="spellEnd"/>
      <w:r w:rsidR="00C27EBC" w:rsidRPr="00C27EBC">
        <w:rPr>
          <w:color w:val="000000"/>
          <w:sz w:val="28"/>
          <w:szCs w:val="28"/>
        </w:rPr>
        <w:t xml:space="preserve"> и развитие энергетики» </w:t>
      </w:r>
      <w:r w:rsidR="00C27EBC">
        <w:rPr>
          <w:color w:val="000000"/>
          <w:sz w:val="28"/>
          <w:szCs w:val="28"/>
        </w:rPr>
        <w:t xml:space="preserve"> </w:t>
      </w:r>
      <w:r w:rsidR="00C27EBC" w:rsidRPr="00C27EBC">
        <w:rPr>
          <w:color w:val="000000"/>
          <w:sz w:val="28"/>
          <w:szCs w:val="28"/>
        </w:rPr>
        <w:t xml:space="preserve"> за  2018 год</w:t>
      </w:r>
      <w:r w:rsidR="005E2CCD">
        <w:rPr>
          <w:color w:val="000000"/>
          <w:sz w:val="28"/>
          <w:szCs w:val="28"/>
        </w:rPr>
        <w:t>;</w:t>
      </w:r>
    </w:p>
    <w:p w:rsidR="00DA5D53" w:rsidRDefault="00DA5D53" w:rsidP="00274135">
      <w:pPr>
        <w:pStyle w:val="ab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C27EBC">
        <w:rPr>
          <w:color w:val="000000"/>
          <w:sz w:val="28"/>
          <w:szCs w:val="28"/>
        </w:rPr>
        <w:t>о</w:t>
      </w:r>
      <w:r w:rsidRPr="00DA5D53">
        <w:rPr>
          <w:color w:val="000000"/>
          <w:sz w:val="28"/>
          <w:szCs w:val="28"/>
        </w:rPr>
        <w:t xml:space="preserve">б обустройстве пешеходного перехода по ул. </w:t>
      </w:r>
      <w:proofErr w:type="gramStart"/>
      <w:r w:rsidRPr="00DA5D53">
        <w:rPr>
          <w:color w:val="000000"/>
          <w:sz w:val="28"/>
          <w:szCs w:val="28"/>
        </w:rPr>
        <w:t>Советской</w:t>
      </w:r>
      <w:proofErr w:type="gramEnd"/>
      <w:r w:rsidRPr="00DA5D53">
        <w:rPr>
          <w:color w:val="000000"/>
          <w:sz w:val="28"/>
          <w:szCs w:val="28"/>
        </w:rPr>
        <w:t xml:space="preserve"> г. Борисоглебска (</w:t>
      </w:r>
      <w:r w:rsidRPr="00DA5D53">
        <w:rPr>
          <w:i/>
          <w:color w:val="000000"/>
          <w:sz w:val="28"/>
          <w:szCs w:val="28"/>
        </w:rPr>
        <w:t xml:space="preserve">в районе памятника </w:t>
      </w:r>
      <w:proofErr w:type="spellStart"/>
      <w:r w:rsidRPr="00DA5D53">
        <w:rPr>
          <w:i/>
          <w:color w:val="000000"/>
          <w:sz w:val="28"/>
          <w:szCs w:val="28"/>
        </w:rPr>
        <w:t>М.И.Неделину</w:t>
      </w:r>
      <w:proofErr w:type="spellEnd"/>
      <w:r w:rsidRPr="00DA5D53">
        <w:rPr>
          <w:i/>
          <w:color w:val="000000"/>
          <w:sz w:val="28"/>
          <w:szCs w:val="28"/>
        </w:rPr>
        <w:t>)</w:t>
      </w:r>
      <w:r w:rsidR="003961EA">
        <w:rPr>
          <w:i/>
          <w:color w:val="000000"/>
          <w:sz w:val="28"/>
          <w:szCs w:val="28"/>
        </w:rPr>
        <w:t>;</w:t>
      </w:r>
    </w:p>
    <w:p w:rsidR="00DA5D53" w:rsidRPr="00DA5D53" w:rsidRDefault="00DA5D53" w:rsidP="00274135">
      <w:pPr>
        <w:pStyle w:val="ab"/>
        <w:jc w:val="both"/>
        <w:rPr>
          <w:color w:val="000000"/>
          <w:sz w:val="28"/>
          <w:szCs w:val="28"/>
        </w:rPr>
      </w:pPr>
      <w:r w:rsidRPr="00DA5D53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C27EBC">
        <w:rPr>
          <w:color w:val="000000"/>
          <w:sz w:val="28"/>
          <w:szCs w:val="28"/>
        </w:rPr>
        <w:t>об</w:t>
      </w:r>
      <w:r w:rsidRPr="00DA5D53">
        <w:rPr>
          <w:color w:val="000000"/>
          <w:sz w:val="28"/>
          <w:szCs w:val="28"/>
        </w:rPr>
        <w:t xml:space="preserve"> обустройстве дополнительных полос для движения автотранспорта по автомобильным дорогам Борисоглебского городского округа</w:t>
      </w:r>
      <w:r w:rsidR="003961EA">
        <w:rPr>
          <w:color w:val="000000"/>
          <w:sz w:val="28"/>
          <w:szCs w:val="28"/>
        </w:rPr>
        <w:t>;</w:t>
      </w:r>
    </w:p>
    <w:p w:rsidR="00DA5D53" w:rsidRDefault="00DA5D53" w:rsidP="00274135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DA5D53">
        <w:rPr>
          <w:color w:val="000000"/>
          <w:sz w:val="28"/>
          <w:szCs w:val="28"/>
        </w:rPr>
        <w:t xml:space="preserve"> </w:t>
      </w:r>
      <w:r w:rsidR="00C27EBC">
        <w:rPr>
          <w:color w:val="000000"/>
          <w:sz w:val="28"/>
          <w:szCs w:val="28"/>
        </w:rPr>
        <w:t>о</w:t>
      </w:r>
      <w:r w:rsidRPr="00DA5D53">
        <w:rPr>
          <w:color w:val="000000"/>
          <w:sz w:val="28"/>
          <w:szCs w:val="28"/>
        </w:rPr>
        <w:t xml:space="preserve"> ремонте автомобильных дорог и тротуаров в Борисоглебском городском округе в 2019 году</w:t>
      </w:r>
      <w:r w:rsidR="003961EA">
        <w:rPr>
          <w:color w:val="000000"/>
          <w:sz w:val="28"/>
          <w:szCs w:val="28"/>
        </w:rPr>
        <w:t>;</w:t>
      </w:r>
    </w:p>
    <w:p w:rsidR="00DA5D53" w:rsidRDefault="00DA5D53" w:rsidP="00274135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27EBC">
        <w:rPr>
          <w:color w:val="000000"/>
          <w:sz w:val="28"/>
          <w:szCs w:val="28"/>
        </w:rPr>
        <w:t>о</w:t>
      </w:r>
      <w:r w:rsidRPr="00DA5D53">
        <w:rPr>
          <w:color w:val="000000"/>
          <w:sz w:val="28"/>
          <w:szCs w:val="28"/>
        </w:rPr>
        <w:t xml:space="preserve"> застройке микрорайона «Восточный» г. Борисоглебска</w:t>
      </w:r>
      <w:r w:rsidR="003961EA">
        <w:rPr>
          <w:color w:val="000000"/>
          <w:sz w:val="28"/>
          <w:szCs w:val="28"/>
        </w:rPr>
        <w:t>;</w:t>
      </w:r>
    </w:p>
    <w:p w:rsidR="00DA5D53" w:rsidRPr="00DA5D53" w:rsidRDefault="00DA5D53" w:rsidP="00274135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27EBC">
        <w:rPr>
          <w:color w:val="000000"/>
          <w:sz w:val="28"/>
          <w:szCs w:val="28"/>
        </w:rPr>
        <w:t>об</w:t>
      </w:r>
      <w:r w:rsidRPr="00DA5D53">
        <w:rPr>
          <w:color w:val="000000"/>
          <w:sz w:val="28"/>
          <w:szCs w:val="28"/>
        </w:rPr>
        <w:t xml:space="preserve"> обустройстве туалетов в скверах в центральной части г. Борисоглебска</w:t>
      </w:r>
      <w:r w:rsidR="003961EA">
        <w:rPr>
          <w:color w:val="000000"/>
          <w:sz w:val="28"/>
          <w:szCs w:val="28"/>
        </w:rPr>
        <w:t>;</w:t>
      </w:r>
    </w:p>
    <w:p w:rsidR="00DA5D53" w:rsidRDefault="00DA5D53" w:rsidP="00274135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27EBC">
        <w:rPr>
          <w:color w:val="000000"/>
          <w:sz w:val="28"/>
          <w:szCs w:val="28"/>
        </w:rPr>
        <w:t>о</w:t>
      </w:r>
      <w:r w:rsidRPr="00DA5D53">
        <w:rPr>
          <w:color w:val="000000"/>
          <w:sz w:val="28"/>
          <w:szCs w:val="28"/>
        </w:rPr>
        <w:t xml:space="preserve"> проблеме отсутствия канализации  на ул. Пушкинская, Лермонтова, Трусова и путях ее решения, о замене канализацион</w:t>
      </w:r>
      <w:r w:rsidR="003961EA">
        <w:rPr>
          <w:color w:val="000000"/>
          <w:sz w:val="28"/>
          <w:szCs w:val="28"/>
        </w:rPr>
        <w:t>ных сетей в городе Борисоглебск;</w:t>
      </w:r>
    </w:p>
    <w:p w:rsidR="00DA5D53" w:rsidRDefault="00DA5D53" w:rsidP="00274135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27EBC">
        <w:rPr>
          <w:color w:val="000000"/>
          <w:sz w:val="28"/>
          <w:szCs w:val="28"/>
        </w:rPr>
        <w:t>о</w:t>
      </w:r>
      <w:r w:rsidRPr="00DA5D53">
        <w:rPr>
          <w:color w:val="000000"/>
          <w:sz w:val="28"/>
          <w:szCs w:val="28"/>
        </w:rPr>
        <w:t xml:space="preserve"> внесении изменений в Положение о публичных слушаниях, общественных обсуждениях в Борисоглебском городском округе Воронежской области по вопросам градостроительной деятельности, утвержденное решением Борисоглебской городской Думы Борисоглебского городского округа Воронежской области от 25.10.2018 г. № 238</w:t>
      </w:r>
      <w:r w:rsidR="003961EA">
        <w:rPr>
          <w:color w:val="000000"/>
          <w:sz w:val="28"/>
          <w:szCs w:val="28"/>
        </w:rPr>
        <w:t>;</w:t>
      </w:r>
    </w:p>
    <w:p w:rsidR="006622F6" w:rsidRDefault="006622F6" w:rsidP="00274135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622F6">
        <w:rPr>
          <w:color w:val="000000"/>
          <w:sz w:val="28"/>
          <w:szCs w:val="28"/>
        </w:rPr>
        <w:t xml:space="preserve"> </w:t>
      </w:r>
      <w:r w:rsidR="00C27EBC">
        <w:rPr>
          <w:color w:val="000000"/>
          <w:sz w:val="28"/>
          <w:szCs w:val="28"/>
        </w:rPr>
        <w:t>о</w:t>
      </w:r>
      <w:r w:rsidRPr="006622F6">
        <w:rPr>
          <w:color w:val="000000"/>
          <w:sz w:val="28"/>
          <w:szCs w:val="28"/>
        </w:rPr>
        <w:t xml:space="preserve">  подключении микрорайонов «Березки-1» и «Березки-2» к системам вод</w:t>
      </w:r>
      <w:proofErr w:type="gramStart"/>
      <w:r w:rsidRPr="006622F6">
        <w:rPr>
          <w:color w:val="000000"/>
          <w:sz w:val="28"/>
          <w:szCs w:val="28"/>
        </w:rPr>
        <w:t>о-</w:t>
      </w:r>
      <w:proofErr w:type="gramEnd"/>
      <w:r w:rsidRPr="006622F6">
        <w:rPr>
          <w:color w:val="000000"/>
          <w:sz w:val="28"/>
          <w:szCs w:val="28"/>
        </w:rPr>
        <w:t>, газо- и электроснабжения г. Борисоглебска</w:t>
      </w:r>
      <w:r w:rsidR="003961EA">
        <w:rPr>
          <w:color w:val="000000"/>
          <w:sz w:val="28"/>
          <w:szCs w:val="28"/>
        </w:rPr>
        <w:t>;</w:t>
      </w:r>
    </w:p>
    <w:p w:rsidR="006622F6" w:rsidRPr="006622F6" w:rsidRDefault="006622F6" w:rsidP="00274135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27EBC">
        <w:rPr>
          <w:color w:val="000000"/>
          <w:sz w:val="28"/>
          <w:szCs w:val="28"/>
        </w:rPr>
        <w:t>о</w:t>
      </w:r>
      <w:r w:rsidRPr="006622F6">
        <w:rPr>
          <w:color w:val="000000"/>
          <w:sz w:val="28"/>
          <w:szCs w:val="28"/>
        </w:rPr>
        <w:t xml:space="preserve"> плане ремонта автомобильных дорог и тротуаров</w:t>
      </w:r>
      <w:r w:rsidR="00C27EBC">
        <w:rPr>
          <w:color w:val="000000"/>
          <w:sz w:val="28"/>
          <w:szCs w:val="28"/>
        </w:rPr>
        <w:t>,</w:t>
      </w:r>
      <w:r w:rsidR="00C27EBC" w:rsidRPr="00C27EBC">
        <w:rPr>
          <w:color w:val="000000"/>
          <w:sz w:val="28"/>
          <w:szCs w:val="28"/>
        </w:rPr>
        <w:t xml:space="preserve"> перспективах строительства объектов социальной сферы в Борисоглебском городском округе в 2020 году</w:t>
      </w:r>
      <w:r w:rsidR="00C27EBC">
        <w:rPr>
          <w:color w:val="000000"/>
          <w:sz w:val="28"/>
          <w:szCs w:val="28"/>
        </w:rPr>
        <w:t>;</w:t>
      </w:r>
      <w:r w:rsidRPr="006622F6">
        <w:rPr>
          <w:color w:val="000000"/>
          <w:sz w:val="28"/>
          <w:szCs w:val="28"/>
        </w:rPr>
        <w:t xml:space="preserve"> </w:t>
      </w:r>
    </w:p>
    <w:p w:rsidR="006622F6" w:rsidRPr="006622F6" w:rsidRDefault="006622F6" w:rsidP="00274135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27EBC">
        <w:rPr>
          <w:color w:val="000000"/>
          <w:sz w:val="28"/>
          <w:szCs w:val="28"/>
        </w:rPr>
        <w:t>о</w:t>
      </w:r>
      <w:r w:rsidRPr="006622F6">
        <w:rPr>
          <w:color w:val="000000"/>
          <w:sz w:val="28"/>
          <w:szCs w:val="28"/>
        </w:rPr>
        <w:t xml:space="preserve"> бюджете Борисоглебского городского округа Воронежской области на 2020 год и на плановый период 2021 и 2022 годов</w:t>
      </w:r>
      <w:r w:rsidR="003961EA">
        <w:rPr>
          <w:color w:val="000000"/>
          <w:sz w:val="28"/>
          <w:szCs w:val="28"/>
        </w:rPr>
        <w:t>;</w:t>
      </w:r>
    </w:p>
    <w:p w:rsidR="00DA5D53" w:rsidRPr="00DA5D53" w:rsidRDefault="006622F6" w:rsidP="00274135">
      <w:pPr>
        <w:pStyle w:val="ab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27EBC">
        <w:rPr>
          <w:color w:val="000000"/>
          <w:sz w:val="28"/>
          <w:szCs w:val="28"/>
        </w:rPr>
        <w:t>о</w:t>
      </w:r>
      <w:r w:rsidRPr="006622F6">
        <w:rPr>
          <w:color w:val="000000"/>
          <w:sz w:val="28"/>
          <w:szCs w:val="28"/>
        </w:rPr>
        <w:t xml:space="preserve"> присвоении звания «Почетный гражданин Бор</w:t>
      </w:r>
      <w:r w:rsidR="00274135">
        <w:rPr>
          <w:color w:val="000000"/>
          <w:sz w:val="28"/>
          <w:szCs w:val="28"/>
        </w:rPr>
        <w:t>исоглебского городского округа».</w:t>
      </w:r>
    </w:p>
    <w:p w:rsidR="00AD755B" w:rsidRDefault="00A33E75" w:rsidP="00F13666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07EF">
        <w:rPr>
          <w:sz w:val="28"/>
          <w:szCs w:val="28"/>
        </w:rPr>
        <w:t xml:space="preserve">    </w:t>
      </w:r>
      <w:r w:rsidR="00274135">
        <w:rPr>
          <w:sz w:val="28"/>
          <w:szCs w:val="28"/>
        </w:rPr>
        <w:t xml:space="preserve">    </w:t>
      </w:r>
      <w:r w:rsidR="00AE07EF">
        <w:rPr>
          <w:sz w:val="28"/>
          <w:szCs w:val="28"/>
        </w:rPr>
        <w:t>П</w:t>
      </w:r>
      <w:r>
        <w:rPr>
          <w:sz w:val="28"/>
          <w:szCs w:val="28"/>
        </w:rPr>
        <w:t>о итогам рассмотрения отдельных вопросов комиссия направляла письменные рекомендации в администрацию Борисоглебского городского округа</w:t>
      </w:r>
      <w:r w:rsidR="006C0322">
        <w:rPr>
          <w:sz w:val="28"/>
          <w:szCs w:val="28"/>
        </w:rPr>
        <w:t xml:space="preserve">. </w:t>
      </w:r>
      <w:r w:rsidR="00310739">
        <w:rPr>
          <w:sz w:val="28"/>
          <w:szCs w:val="28"/>
        </w:rPr>
        <w:t xml:space="preserve">Большая часть рекомендаций комиссии </w:t>
      </w:r>
      <w:r w:rsidR="002A132B" w:rsidRPr="009376B3">
        <w:rPr>
          <w:color w:val="000000"/>
          <w:sz w:val="28"/>
          <w:szCs w:val="28"/>
        </w:rPr>
        <w:t xml:space="preserve">по </w:t>
      </w:r>
      <w:r w:rsidR="00AE07EF" w:rsidRPr="00FA78F6">
        <w:rPr>
          <w:color w:val="000000"/>
          <w:sz w:val="28"/>
          <w:szCs w:val="28"/>
        </w:rPr>
        <w:t xml:space="preserve">градостроительству, </w:t>
      </w:r>
      <w:r w:rsidR="00AE07EF">
        <w:rPr>
          <w:color w:val="000000"/>
          <w:sz w:val="28"/>
          <w:szCs w:val="28"/>
        </w:rPr>
        <w:t xml:space="preserve">жилищно-коммунальному </w:t>
      </w:r>
      <w:r w:rsidR="00AE07EF" w:rsidRPr="00FA78F6">
        <w:rPr>
          <w:color w:val="000000"/>
          <w:sz w:val="28"/>
          <w:szCs w:val="28"/>
        </w:rPr>
        <w:t>хозяйству</w:t>
      </w:r>
      <w:r w:rsidR="00AE07EF">
        <w:rPr>
          <w:sz w:val="28"/>
          <w:szCs w:val="28"/>
        </w:rPr>
        <w:t xml:space="preserve">, транспорту, вопросам благоустройства и охраны окружающей среды </w:t>
      </w:r>
      <w:r w:rsidR="00310739">
        <w:rPr>
          <w:sz w:val="28"/>
          <w:szCs w:val="28"/>
        </w:rPr>
        <w:t>была учтена, приняты соответствующие меры.</w:t>
      </w:r>
      <w:r>
        <w:rPr>
          <w:sz w:val="28"/>
          <w:szCs w:val="28"/>
        </w:rPr>
        <w:t xml:space="preserve"> </w:t>
      </w:r>
    </w:p>
    <w:p w:rsidR="00EA388B" w:rsidRDefault="00A33E75" w:rsidP="00F13666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7413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proofErr w:type="gramStart"/>
      <w:r w:rsidRPr="00274935">
        <w:rPr>
          <w:sz w:val="28"/>
          <w:szCs w:val="28"/>
        </w:rPr>
        <w:t xml:space="preserve">По </w:t>
      </w:r>
      <w:r w:rsidR="00274935" w:rsidRPr="00274935">
        <w:rPr>
          <w:sz w:val="28"/>
          <w:szCs w:val="28"/>
        </w:rPr>
        <w:t>инициативе</w:t>
      </w:r>
      <w:r w:rsidRPr="00274935">
        <w:rPr>
          <w:sz w:val="28"/>
          <w:szCs w:val="28"/>
        </w:rPr>
        <w:t xml:space="preserve"> </w:t>
      </w:r>
      <w:r w:rsidR="00274135">
        <w:rPr>
          <w:sz w:val="28"/>
          <w:szCs w:val="28"/>
        </w:rPr>
        <w:t xml:space="preserve">постоянной </w:t>
      </w:r>
      <w:r w:rsidRPr="00274935">
        <w:rPr>
          <w:sz w:val="28"/>
          <w:szCs w:val="28"/>
        </w:rPr>
        <w:t>комиссии</w:t>
      </w:r>
      <w:r w:rsidR="00AE07EF" w:rsidRPr="00274935">
        <w:rPr>
          <w:sz w:val="28"/>
          <w:szCs w:val="28"/>
        </w:rPr>
        <w:t xml:space="preserve"> </w:t>
      </w:r>
      <w:r w:rsidR="00D207CE" w:rsidRPr="00274935">
        <w:rPr>
          <w:color w:val="000000"/>
          <w:sz w:val="28"/>
          <w:szCs w:val="28"/>
        </w:rPr>
        <w:t xml:space="preserve">по </w:t>
      </w:r>
      <w:r w:rsidR="00DD385A" w:rsidRPr="00274935">
        <w:rPr>
          <w:color w:val="000000"/>
          <w:sz w:val="28"/>
          <w:szCs w:val="28"/>
        </w:rPr>
        <w:t>градостроительству, жилищно-коммунальному хозяйству, транспорту, вопросам благоустройства и охраны окружающей среды</w:t>
      </w:r>
      <w:r w:rsidR="00DD385A" w:rsidRPr="00274935">
        <w:rPr>
          <w:sz w:val="28"/>
          <w:szCs w:val="28"/>
        </w:rPr>
        <w:t xml:space="preserve"> </w:t>
      </w:r>
      <w:r w:rsidR="00274935">
        <w:rPr>
          <w:sz w:val="28"/>
          <w:szCs w:val="28"/>
        </w:rPr>
        <w:t>администрац</w:t>
      </w:r>
      <w:r w:rsidR="00EA388B">
        <w:rPr>
          <w:sz w:val="28"/>
          <w:szCs w:val="28"/>
        </w:rPr>
        <w:t xml:space="preserve">ией </w:t>
      </w:r>
      <w:r w:rsidR="00274935">
        <w:rPr>
          <w:sz w:val="28"/>
          <w:szCs w:val="28"/>
        </w:rPr>
        <w:t>Борисоглебского городского округа</w:t>
      </w:r>
      <w:r w:rsidR="00EA388B">
        <w:rPr>
          <w:sz w:val="28"/>
          <w:szCs w:val="28"/>
        </w:rPr>
        <w:t xml:space="preserve"> в 2019 г.</w:t>
      </w:r>
      <w:r w:rsidR="00274935">
        <w:rPr>
          <w:sz w:val="28"/>
          <w:szCs w:val="28"/>
        </w:rPr>
        <w:t xml:space="preserve"> </w:t>
      </w:r>
      <w:r w:rsidR="00981A45" w:rsidRPr="00274935">
        <w:rPr>
          <w:sz w:val="28"/>
          <w:szCs w:val="28"/>
        </w:rPr>
        <w:t xml:space="preserve">были </w:t>
      </w:r>
      <w:r w:rsidR="00274935">
        <w:rPr>
          <w:sz w:val="28"/>
          <w:szCs w:val="28"/>
        </w:rPr>
        <w:t>добавлены</w:t>
      </w:r>
      <w:r w:rsidR="0019100C">
        <w:rPr>
          <w:sz w:val="28"/>
          <w:szCs w:val="28"/>
        </w:rPr>
        <w:t xml:space="preserve"> услуги по обустройству обочин</w:t>
      </w:r>
      <w:r w:rsidR="00EA388B">
        <w:rPr>
          <w:sz w:val="28"/>
          <w:szCs w:val="28"/>
        </w:rPr>
        <w:t xml:space="preserve"> дорог,</w:t>
      </w:r>
      <w:r w:rsidR="0019100C">
        <w:rPr>
          <w:sz w:val="28"/>
          <w:szCs w:val="28"/>
        </w:rPr>
        <w:t xml:space="preserve"> о</w:t>
      </w:r>
      <w:r w:rsidR="00274935">
        <w:rPr>
          <w:sz w:val="28"/>
          <w:szCs w:val="28"/>
        </w:rPr>
        <w:t>бустроена стоянка автотранспорта у ДК «Звездный»</w:t>
      </w:r>
      <w:r w:rsidR="0019100C">
        <w:rPr>
          <w:sz w:val="28"/>
          <w:szCs w:val="28"/>
        </w:rPr>
        <w:t>, п</w:t>
      </w:r>
      <w:r w:rsidR="00274935">
        <w:rPr>
          <w:sz w:val="28"/>
          <w:szCs w:val="28"/>
        </w:rPr>
        <w:t>риняты меры по обустройству туалет</w:t>
      </w:r>
      <w:r w:rsidR="00EA388B">
        <w:rPr>
          <w:sz w:val="28"/>
          <w:szCs w:val="28"/>
        </w:rPr>
        <w:t>ов</w:t>
      </w:r>
      <w:r w:rsidR="00274935">
        <w:rPr>
          <w:sz w:val="28"/>
          <w:szCs w:val="28"/>
        </w:rPr>
        <w:t xml:space="preserve"> в зоне «Спорт» сквера «Театральный»</w:t>
      </w:r>
      <w:r w:rsidR="0019100C">
        <w:rPr>
          <w:sz w:val="28"/>
          <w:szCs w:val="28"/>
        </w:rPr>
        <w:t>, у</w:t>
      </w:r>
      <w:r w:rsidR="00274935">
        <w:rPr>
          <w:sz w:val="28"/>
          <w:szCs w:val="28"/>
        </w:rPr>
        <w:t xml:space="preserve">величены расходы на зимнее содержание автомобильных дорог и тротуаров в 2 раза </w:t>
      </w:r>
      <w:r w:rsidR="00EA388B">
        <w:rPr>
          <w:sz w:val="28"/>
          <w:szCs w:val="28"/>
        </w:rPr>
        <w:t>на 2020 г.</w:t>
      </w:r>
      <w:proofErr w:type="gramEnd"/>
    </w:p>
    <w:p w:rsidR="00EA388B" w:rsidRDefault="00EA388B" w:rsidP="00EA388B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74135">
        <w:rPr>
          <w:sz w:val="28"/>
          <w:szCs w:val="28"/>
        </w:rPr>
        <w:t xml:space="preserve">       </w:t>
      </w:r>
      <w:r w:rsidR="00274935">
        <w:rPr>
          <w:sz w:val="28"/>
          <w:szCs w:val="28"/>
        </w:rPr>
        <w:t>На 2021 год запланировано обустройство дополнительных полос для движения автотранспорта на следующих участках автодорог г. Борисоглебска:</w:t>
      </w:r>
    </w:p>
    <w:p w:rsidR="00274935" w:rsidRDefault="00274935" w:rsidP="00EA388B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1.выезд с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эродромная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ул.</w:t>
      </w:r>
      <w:r w:rsidR="00EA388B">
        <w:rPr>
          <w:sz w:val="28"/>
          <w:szCs w:val="28"/>
        </w:rPr>
        <w:t>Матросовкая</w:t>
      </w:r>
      <w:proofErr w:type="spellEnd"/>
      <w:r>
        <w:rPr>
          <w:sz w:val="28"/>
          <w:szCs w:val="28"/>
        </w:rPr>
        <w:t>;</w:t>
      </w:r>
    </w:p>
    <w:p w:rsidR="00274935" w:rsidRDefault="00274935" w:rsidP="00EA388B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2.выезд с </w:t>
      </w:r>
      <w:proofErr w:type="spellStart"/>
      <w:r>
        <w:rPr>
          <w:sz w:val="28"/>
          <w:szCs w:val="28"/>
        </w:rPr>
        <w:t>у</w:t>
      </w:r>
      <w:r w:rsidR="00B70611">
        <w:rPr>
          <w:sz w:val="28"/>
          <w:szCs w:val="28"/>
        </w:rPr>
        <w:t>л</w:t>
      </w:r>
      <w:proofErr w:type="gramStart"/>
      <w:r w:rsidR="00B70611">
        <w:rPr>
          <w:sz w:val="28"/>
          <w:szCs w:val="28"/>
        </w:rPr>
        <w:t>.</w:t>
      </w:r>
      <w:r w:rsidR="00EA388B">
        <w:rPr>
          <w:sz w:val="28"/>
          <w:szCs w:val="28"/>
        </w:rPr>
        <w:t>Ч</w:t>
      </w:r>
      <w:proofErr w:type="gramEnd"/>
      <w:r w:rsidR="00EA388B">
        <w:rPr>
          <w:sz w:val="28"/>
          <w:szCs w:val="28"/>
        </w:rPr>
        <w:t>калова</w:t>
      </w:r>
      <w:proofErr w:type="spellEnd"/>
      <w:r w:rsidR="00EA388B">
        <w:rPr>
          <w:sz w:val="28"/>
          <w:szCs w:val="28"/>
        </w:rPr>
        <w:t xml:space="preserve"> на </w:t>
      </w:r>
      <w:proofErr w:type="spellStart"/>
      <w:r w:rsidR="00EA388B">
        <w:rPr>
          <w:sz w:val="28"/>
          <w:szCs w:val="28"/>
        </w:rPr>
        <w:t>ул.Матросовская</w:t>
      </w:r>
      <w:proofErr w:type="spellEnd"/>
      <w:r w:rsidR="00EA388B">
        <w:rPr>
          <w:sz w:val="28"/>
          <w:szCs w:val="28"/>
        </w:rPr>
        <w:t>;</w:t>
      </w:r>
    </w:p>
    <w:p w:rsidR="00274935" w:rsidRDefault="00EA388B" w:rsidP="00EA388B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74935">
        <w:rPr>
          <w:sz w:val="28"/>
          <w:szCs w:val="28"/>
        </w:rPr>
        <w:t>.перекрест</w:t>
      </w:r>
      <w:r w:rsidR="00274135">
        <w:rPr>
          <w:sz w:val="28"/>
          <w:szCs w:val="28"/>
        </w:rPr>
        <w:t xml:space="preserve">ок улиц </w:t>
      </w:r>
      <w:proofErr w:type="gramStart"/>
      <w:r w:rsidR="00274135">
        <w:rPr>
          <w:sz w:val="28"/>
          <w:szCs w:val="28"/>
        </w:rPr>
        <w:t>Дорожная</w:t>
      </w:r>
      <w:proofErr w:type="gramEnd"/>
      <w:r w:rsidR="00274135">
        <w:rPr>
          <w:sz w:val="28"/>
          <w:szCs w:val="28"/>
        </w:rPr>
        <w:t xml:space="preserve"> и Первомайская.</w:t>
      </w:r>
    </w:p>
    <w:p w:rsidR="0019100C" w:rsidRDefault="0019100C" w:rsidP="0019100C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</w:p>
    <w:p w:rsidR="00A33E75" w:rsidRDefault="00A33E75" w:rsidP="005C6177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74135">
        <w:rPr>
          <w:sz w:val="28"/>
          <w:szCs w:val="28"/>
        </w:rPr>
        <w:t xml:space="preserve">   </w:t>
      </w:r>
      <w:r>
        <w:rPr>
          <w:sz w:val="28"/>
          <w:szCs w:val="28"/>
        </w:rPr>
        <w:t>Следует отметить, что все запланированные мероприятия и заседания комиссией были осуществлены. Срывов в проведении заседа</w:t>
      </w:r>
      <w:r w:rsidR="00310739">
        <w:rPr>
          <w:sz w:val="28"/>
          <w:szCs w:val="28"/>
        </w:rPr>
        <w:t>ний за 201</w:t>
      </w:r>
      <w:r w:rsidR="006622F6">
        <w:rPr>
          <w:sz w:val="28"/>
          <w:szCs w:val="28"/>
        </w:rPr>
        <w:t>9</w:t>
      </w:r>
      <w:r w:rsidR="00310739">
        <w:rPr>
          <w:sz w:val="28"/>
          <w:szCs w:val="28"/>
        </w:rPr>
        <w:t xml:space="preserve"> год не было. </w:t>
      </w:r>
      <w:r w:rsidR="00F9461C">
        <w:rPr>
          <w:sz w:val="28"/>
          <w:szCs w:val="28"/>
        </w:rPr>
        <w:t>Работа постоянной комиссии была направлена на своевременное решение вопросов местного значения путем дачи рекомендаций исполнительному органу, предварительного обсуждения  проектов решений</w:t>
      </w:r>
      <w:r w:rsidR="00D26844">
        <w:rPr>
          <w:sz w:val="28"/>
          <w:szCs w:val="28"/>
        </w:rPr>
        <w:t>, рассматриваемых на заседании городской Думы.</w:t>
      </w:r>
    </w:p>
    <w:p w:rsidR="00146FFC" w:rsidRDefault="00146FFC" w:rsidP="00E328A9">
      <w:pPr>
        <w:jc w:val="both"/>
        <w:rPr>
          <w:sz w:val="28"/>
          <w:szCs w:val="28"/>
        </w:rPr>
      </w:pPr>
    </w:p>
    <w:p w:rsidR="00914DAF" w:rsidRPr="00310739" w:rsidRDefault="00914DAF" w:rsidP="00E328A9">
      <w:pPr>
        <w:jc w:val="both"/>
        <w:rPr>
          <w:sz w:val="28"/>
          <w:szCs w:val="28"/>
        </w:rPr>
      </w:pPr>
    </w:p>
    <w:sectPr w:rsidR="00914DAF" w:rsidRPr="00310739" w:rsidSect="00AA53CC">
      <w:footerReference w:type="even" r:id="rId10"/>
      <w:footerReference w:type="default" r:id="rId11"/>
      <w:pgSz w:w="11906" w:h="16838"/>
      <w:pgMar w:top="539" w:right="566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13D" w:rsidRDefault="001A013D">
      <w:r>
        <w:separator/>
      </w:r>
    </w:p>
  </w:endnote>
  <w:endnote w:type="continuationSeparator" w:id="0">
    <w:p w:rsidR="001A013D" w:rsidRDefault="001A0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8" w:rsidRDefault="0078255C" w:rsidP="00B13DB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6082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60828" w:rsidRDefault="00960828" w:rsidP="003D206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8" w:rsidRDefault="0078255C" w:rsidP="00B13DB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6082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37F51">
      <w:rPr>
        <w:rStyle w:val="a7"/>
        <w:noProof/>
      </w:rPr>
      <w:t>5</w:t>
    </w:r>
    <w:r>
      <w:rPr>
        <w:rStyle w:val="a7"/>
      </w:rPr>
      <w:fldChar w:fldCharType="end"/>
    </w:r>
  </w:p>
  <w:p w:rsidR="00960828" w:rsidRDefault="00960828" w:rsidP="003D206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13D" w:rsidRDefault="001A013D">
      <w:r>
        <w:separator/>
      </w:r>
    </w:p>
  </w:footnote>
  <w:footnote w:type="continuationSeparator" w:id="0">
    <w:p w:rsidR="001A013D" w:rsidRDefault="001A0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295"/>
        </w:tabs>
        <w:ind w:left="2295" w:hanging="121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CB1409"/>
    <w:multiLevelType w:val="hybridMultilevel"/>
    <w:tmpl w:val="2CD2C26A"/>
    <w:lvl w:ilvl="0" w:tplc="023869B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AF5FD2"/>
    <w:multiLevelType w:val="hybridMultilevel"/>
    <w:tmpl w:val="5E58B25A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AA5"/>
    <w:rsid w:val="00007E0D"/>
    <w:rsid w:val="0001145B"/>
    <w:rsid w:val="000149F6"/>
    <w:rsid w:val="00016EA5"/>
    <w:rsid w:val="00020C4E"/>
    <w:rsid w:val="00022A26"/>
    <w:rsid w:val="000249E4"/>
    <w:rsid w:val="00027226"/>
    <w:rsid w:val="0003186F"/>
    <w:rsid w:val="00031D44"/>
    <w:rsid w:val="00033E66"/>
    <w:rsid w:val="000350BA"/>
    <w:rsid w:val="00041A51"/>
    <w:rsid w:val="00044BD3"/>
    <w:rsid w:val="00051C21"/>
    <w:rsid w:val="00057E41"/>
    <w:rsid w:val="00067FA2"/>
    <w:rsid w:val="0007566C"/>
    <w:rsid w:val="00076DA1"/>
    <w:rsid w:val="00082C6A"/>
    <w:rsid w:val="00084692"/>
    <w:rsid w:val="000852C3"/>
    <w:rsid w:val="000926D0"/>
    <w:rsid w:val="000930BD"/>
    <w:rsid w:val="000971C6"/>
    <w:rsid w:val="000A0608"/>
    <w:rsid w:val="000A4A2E"/>
    <w:rsid w:val="000B537A"/>
    <w:rsid w:val="000C25C6"/>
    <w:rsid w:val="000D2A21"/>
    <w:rsid w:val="000F56A7"/>
    <w:rsid w:val="000F5FA4"/>
    <w:rsid w:val="001003DA"/>
    <w:rsid w:val="0010276D"/>
    <w:rsid w:val="00105F47"/>
    <w:rsid w:val="0011105F"/>
    <w:rsid w:val="00122E31"/>
    <w:rsid w:val="00125468"/>
    <w:rsid w:val="0012556B"/>
    <w:rsid w:val="00126CD6"/>
    <w:rsid w:val="00127916"/>
    <w:rsid w:val="001357CB"/>
    <w:rsid w:val="00140F45"/>
    <w:rsid w:val="00146FFC"/>
    <w:rsid w:val="001522DC"/>
    <w:rsid w:val="001577C0"/>
    <w:rsid w:val="00163017"/>
    <w:rsid w:val="00174450"/>
    <w:rsid w:val="00174D06"/>
    <w:rsid w:val="001802A6"/>
    <w:rsid w:val="001802F7"/>
    <w:rsid w:val="0018174C"/>
    <w:rsid w:val="00182C95"/>
    <w:rsid w:val="00186EAD"/>
    <w:rsid w:val="0019100C"/>
    <w:rsid w:val="0019253D"/>
    <w:rsid w:val="00193912"/>
    <w:rsid w:val="0019767D"/>
    <w:rsid w:val="001A013D"/>
    <w:rsid w:val="001A3BA4"/>
    <w:rsid w:val="001A5BDA"/>
    <w:rsid w:val="001A66EE"/>
    <w:rsid w:val="001B011E"/>
    <w:rsid w:val="001B422D"/>
    <w:rsid w:val="001B6845"/>
    <w:rsid w:val="001C34A3"/>
    <w:rsid w:val="001C56B6"/>
    <w:rsid w:val="001C6FF3"/>
    <w:rsid w:val="001D1A33"/>
    <w:rsid w:val="001D3026"/>
    <w:rsid w:val="001D3AC4"/>
    <w:rsid w:val="001D749C"/>
    <w:rsid w:val="001E735E"/>
    <w:rsid w:val="001F0129"/>
    <w:rsid w:val="001F6B04"/>
    <w:rsid w:val="002038E9"/>
    <w:rsid w:val="002048F7"/>
    <w:rsid w:val="0020781B"/>
    <w:rsid w:val="00211734"/>
    <w:rsid w:val="002120DA"/>
    <w:rsid w:val="00212436"/>
    <w:rsid w:val="00212DA3"/>
    <w:rsid w:val="00215093"/>
    <w:rsid w:val="00221645"/>
    <w:rsid w:val="002406C9"/>
    <w:rsid w:val="00241CA1"/>
    <w:rsid w:val="00242207"/>
    <w:rsid w:val="002440B5"/>
    <w:rsid w:val="00244561"/>
    <w:rsid w:val="0025058B"/>
    <w:rsid w:val="0025153E"/>
    <w:rsid w:val="002560EA"/>
    <w:rsid w:val="00256728"/>
    <w:rsid w:val="00261A67"/>
    <w:rsid w:val="00266BBD"/>
    <w:rsid w:val="00270734"/>
    <w:rsid w:val="00273F43"/>
    <w:rsid w:val="00274135"/>
    <w:rsid w:val="00274935"/>
    <w:rsid w:val="00287111"/>
    <w:rsid w:val="002930BB"/>
    <w:rsid w:val="002979F3"/>
    <w:rsid w:val="002A1099"/>
    <w:rsid w:val="002A132B"/>
    <w:rsid w:val="002A25D2"/>
    <w:rsid w:val="002A50D7"/>
    <w:rsid w:val="002B4028"/>
    <w:rsid w:val="002B5447"/>
    <w:rsid w:val="002B5BAA"/>
    <w:rsid w:val="002B5CB8"/>
    <w:rsid w:val="002B6FA9"/>
    <w:rsid w:val="002D08D2"/>
    <w:rsid w:val="002D411C"/>
    <w:rsid w:val="002D48B0"/>
    <w:rsid w:val="002D5E91"/>
    <w:rsid w:val="002E0187"/>
    <w:rsid w:val="002E6C35"/>
    <w:rsid w:val="002E6E97"/>
    <w:rsid w:val="002F3902"/>
    <w:rsid w:val="002F4CB3"/>
    <w:rsid w:val="002F7BE5"/>
    <w:rsid w:val="003025C8"/>
    <w:rsid w:val="00302764"/>
    <w:rsid w:val="0030378D"/>
    <w:rsid w:val="00304208"/>
    <w:rsid w:val="0030538D"/>
    <w:rsid w:val="003062ED"/>
    <w:rsid w:val="00310739"/>
    <w:rsid w:val="003144F9"/>
    <w:rsid w:val="00320AA1"/>
    <w:rsid w:val="00321A71"/>
    <w:rsid w:val="0032334C"/>
    <w:rsid w:val="00324F66"/>
    <w:rsid w:val="00327CED"/>
    <w:rsid w:val="00332255"/>
    <w:rsid w:val="00335C83"/>
    <w:rsid w:val="00335E84"/>
    <w:rsid w:val="00336227"/>
    <w:rsid w:val="00336861"/>
    <w:rsid w:val="003448FA"/>
    <w:rsid w:val="00345055"/>
    <w:rsid w:val="0034618C"/>
    <w:rsid w:val="003503DE"/>
    <w:rsid w:val="003534B8"/>
    <w:rsid w:val="003536D0"/>
    <w:rsid w:val="003546DD"/>
    <w:rsid w:val="003558D2"/>
    <w:rsid w:val="00357C0C"/>
    <w:rsid w:val="00361553"/>
    <w:rsid w:val="00363FA9"/>
    <w:rsid w:val="003644AF"/>
    <w:rsid w:val="00364722"/>
    <w:rsid w:val="0036513B"/>
    <w:rsid w:val="00370A83"/>
    <w:rsid w:val="003726B4"/>
    <w:rsid w:val="00380B49"/>
    <w:rsid w:val="0038234D"/>
    <w:rsid w:val="00386B0F"/>
    <w:rsid w:val="00387935"/>
    <w:rsid w:val="00394CEF"/>
    <w:rsid w:val="003961EA"/>
    <w:rsid w:val="00396F31"/>
    <w:rsid w:val="003A0531"/>
    <w:rsid w:val="003A212C"/>
    <w:rsid w:val="003A5C57"/>
    <w:rsid w:val="003B5705"/>
    <w:rsid w:val="003C5F71"/>
    <w:rsid w:val="003C628D"/>
    <w:rsid w:val="003C6F13"/>
    <w:rsid w:val="003D06D6"/>
    <w:rsid w:val="003D1350"/>
    <w:rsid w:val="003D206B"/>
    <w:rsid w:val="003D214E"/>
    <w:rsid w:val="003D409F"/>
    <w:rsid w:val="003D59C7"/>
    <w:rsid w:val="003D5EA4"/>
    <w:rsid w:val="003E299F"/>
    <w:rsid w:val="003F2BCC"/>
    <w:rsid w:val="003F66C1"/>
    <w:rsid w:val="003F6FE5"/>
    <w:rsid w:val="00401063"/>
    <w:rsid w:val="004071F2"/>
    <w:rsid w:val="0041159C"/>
    <w:rsid w:val="00413564"/>
    <w:rsid w:val="00416802"/>
    <w:rsid w:val="00437255"/>
    <w:rsid w:val="00444CC8"/>
    <w:rsid w:val="004451DA"/>
    <w:rsid w:val="00450A90"/>
    <w:rsid w:val="00451323"/>
    <w:rsid w:val="00451B91"/>
    <w:rsid w:val="00457D49"/>
    <w:rsid w:val="00457F41"/>
    <w:rsid w:val="004606B5"/>
    <w:rsid w:val="00462E3B"/>
    <w:rsid w:val="00463042"/>
    <w:rsid w:val="00467927"/>
    <w:rsid w:val="00467E88"/>
    <w:rsid w:val="0047074B"/>
    <w:rsid w:val="00471B87"/>
    <w:rsid w:val="00483184"/>
    <w:rsid w:val="00491DA5"/>
    <w:rsid w:val="00492409"/>
    <w:rsid w:val="00492DF7"/>
    <w:rsid w:val="00494B6E"/>
    <w:rsid w:val="00494C35"/>
    <w:rsid w:val="0049652D"/>
    <w:rsid w:val="004A6D36"/>
    <w:rsid w:val="004A7820"/>
    <w:rsid w:val="004B1B9D"/>
    <w:rsid w:val="004B7984"/>
    <w:rsid w:val="004C06BC"/>
    <w:rsid w:val="004C1847"/>
    <w:rsid w:val="004C3960"/>
    <w:rsid w:val="004D12B6"/>
    <w:rsid w:val="004D2E96"/>
    <w:rsid w:val="004D48E3"/>
    <w:rsid w:val="004D4DA4"/>
    <w:rsid w:val="004D6C48"/>
    <w:rsid w:val="004D7C22"/>
    <w:rsid w:val="004E2D1F"/>
    <w:rsid w:val="004F2318"/>
    <w:rsid w:val="004F3018"/>
    <w:rsid w:val="00500AA5"/>
    <w:rsid w:val="00502F5A"/>
    <w:rsid w:val="005066EA"/>
    <w:rsid w:val="00507AC9"/>
    <w:rsid w:val="0051320A"/>
    <w:rsid w:val="00536053"/>
    <w:rsid w:val="005457CD"/>
    <w:rsid w:val="00545BD3"/>
    <w:rsid w:val="0055259C"/>
    <w:rsid w:val="00556D89"/>
    <w:rsid w:val="005667D2"/>
    <w:rsid w:val="00570688"/>
    <w:rsid w:val="00571FA2"/>
    <w:rsid w:val="0058157C"/>
    <w:rsid w:val="00582ADF"/>
    <w:rsid w:val="00590D50"/>
    <w:rsid w:val="00591E5F"/>
    <w:rsid w:val="00593F83"/>
    <w:rsid w:val="0059700D"/>
    <w:rsid w:val="00597A63"/>
    <w:rsid w:val="005A0204"/>
    <w:rsid w:val="005A2C76"/>
    <w:rsid w:val="005A55AD"/>
    <w:rsid w:val="005B5201"/>
    <w:rsid w:val="005B5B2A"/>
    <w:rsid w:val="005B61E9"/>
    <w:rsid w:val="005C3932"/>
    <w:rsid w:val="005C3AFC"/>
    <w:rsid w:val="005C6177"/>
    <w:rsid w:val="005D21CC"/>
    <w:rsid w:val="005D2255"/>
    <w:rsid w:val="005D5041"/>
    <w:rsid w:val="005D5FDF"/>
    <w:rsid w:val="005E0792"/>
    <w:rsid w:val="005E2C67"/>
    <w:rsid w:val="005E2CCD"/>
    <w:rsid w:val="005E6243"/>
    <w:rsid w:val="005F4D02"/>
    <w:rsid w:val="005F7DCE"/>
    <w:rsid w:val="00600568"/>
    <w:rsid w:val="00600685"/>
    <w:rsid w:val="00604DEB"/>
    <w:rsid w:val="00611FB5"/>
    <w:rsid w:val="00612DA9"/>
    <w:rsid w:val="0061578D"/>
    <w:rsid w:val="00624BCA"/>
    <w:rsid w:val="0062671A"/>
    <w:rsid w:val="00627D42"/>
    <w:rsid w:val="00635F58"/>
    <w:rsid w:val="00636DF7"/>
    <w:rsid w:val="00642908"/>
    <w:rsid w:val="00647D0A"/>
    <w:rsid w:val="006510C7"/>
    <w:rsid w:val="00651CB8"/>
    <w:rsid w:val="00653491"/>
    <w:rsid w:val="00657D31"/>
    <w:rsid w:val="006622F6"/>
    <w:rsid w:val="00666020"/>
    <w:rsid w:val="006674E7"/>
    <w:rsid w:val="00667A4F"/>
    <w:rsid w:val="006726C8"/>
    <w:rsid w:val="00673C27"/>
    <w:rsid w:val="00682D25"/>
    <w:rsid w:val="006910AD"/>
    <w:rsid w:val="00691EA8"/>
    <w:rsid w:val="006A1590"/>
    <w:rsid w:val="006A4718"/>
    <w:rsid w:val="006B0D29"/>
    <w:rsid w:val="006B4074"/>
    <w:rsid w:val="006B6943"/>
    <w:rsid w:val="006B7809"/>
    <w:rsid w:val="006B7C6E"/>
    <w:rsid w:val="006C0322"/>
    <w:rsid w:val="006C15AB"/>
    <w:rsid w:val="006C448F"/>
    <w:rsid w:val="006D1139"/>
    <w:rsid w:val="006D606E"/>
    <w:rsid w:val="006E4696"/>
    <w:rsid w:val="006E515F"/>
    <w:rsid w:val="006E788C"/>
    <w:rsid w:val="006E7D25"/>
    <w:rsid w:val="006F33BE"/>
    <w:rsid w:val="006F5FB1"/>
    <w:rsid w:val="006F6CD1"/>
    <w:rsid w:val="007011FE"/>
    <w:rsid w:val="007035C1"/>
    <w:rsid w:val="00706A8B"/>
    <w:rsid w:val="007149D2"/>
    <w:rsid w:val="00735B52"/>
    <w:rsid w:val="00736AF6"/>
    <w:rsid w:val="00741026"/>
    <w:rsid w:val="00741C2A"/>
    <w:rsid w:val="0074357A"/>
    <w:rsid w:val="007459C4"/>
    <w:rsid w:val="00746786"/>
    <w:rsid w:val="0074786C"/>
    <w:rsid w:val="00751CAD"/>
    <w:rsid w:val="00767D4B"/>
    <w:rsid w:val="00770495"/>
    <w:rsid w:val="00770E5E"/>
    <w:rsid w:val="007744F1"/>
    <w:rsid w:val="0078255C"/>
    <w:rsid w:val="00783523"/>
    <w:rsid w:val="007920A1"/>
    <w:rsid w:val="007A50F8"/>
    <w:rsid w:val="007B1600"/>
    <w:rsid w:val="007B1A93"/>
    <w:rsid w:val="007B68E5"/>
    <w:rsid w:val="007D3093"/>
    <w:rsid w:val="007D34AA"/>
    <w:rsid w:val="007D36E2"/>
    <w:rsid w:val="007D58CC"/>
    <w:rsid w:val="007E00E3"/>
    <w:rsid w:val="007E203E"/>
    <w:rsid w:val="007E381D"/>
    <w:rsid w:val="007E4FAF"/>
    <w:rsid w:val="007E56B8"/>
    <w:rsid w:val="007E5B37"/>
    <w:rsid w:val="007E7A66"/>
    <w:rsid w:val="007F1707"/>
    <w:rsid w:val="007F6BE4"/>
    <w:rsid w:val="00803008"/>
    <w:rsid w:val="0080399C"/>
    <w:rsid w:val="008039C7"/>
    <w:rsid w:val="008042D0"/>
    <w:rsid w:val="00811743"/>
    <w:rsid w:val="00814AB9"/>
    <w:rsid w:val="00816C71"/>
    <w:rsid w:val="008237B3"/>
    <w:rsid w:val="00824838"/>
    <w:rsid w:val="00824EE4"/>
    <w:rsid w:val="00825374"/>
    <w:rsid w:val="008262A5"/>
    <w:rsid w:val="008272FA"/>
    <w:rsid w:val="00827444"/>
    <w:rsid w:val="00827559"/>
    <w:rsid w:val="00832098"/>
    <w:rsid w:val="008322E7"/>
    <w:rsid w:val="00836953"/>
    <w:rsid w:val="00844483"/>
    <w:rsid w:val="00846590"/>
    <w:rsid w:val="008468A7"/>
    <w:rsid w:val="00850755"/>
    <w:rsid w:val="00850FAC"/>
    <w:rsid w:val="00851A38"/>
    <w:rsid w:val="00854A4C"/>
    <w:rsid w:val="00860792"/>
    <w:rsid w:val="0086494F"/>
    <w:rsid w:val="00865489"/>
    <w:rsid w:val="00877D56"/>
    <w:rsid w:val="00883B30"/>
    <w:rsid w:val="00884897"/>
    <w:rsid w:val="00885A33"/>
    <w:rsid w:val="00890DB4"/>
    <w:rsid w:val="008925E5"/>
    <w:rsid w:val="00895217"/>
    <w:rsid w:val="00895D5B"/>
    <w:rsid w:val="008A7CEC"/>
    <w:rsid w:val="008B2B3A"/>
    <w:rsid w:val="008B6388"/>
    <w:rsid w:val="008C115D"/>
    <w:rsid w:val="008D0931"/>
    <w:rsid w:val="008D3570"/>
    <w:rsid w:val="008D6D32"/>
    <w:rsid w:val="008E1AB0"/>
    <w:rsid w:val="008E65B0"/>
    <w:rsid w:val="008F0AE4"/>
    <w:rsid w:val="008F7C33"/>
    <w:rsid w:val="00901730"/>
    <w:rsid w:val="00905FE9"/>
    <w:rsid w:val="0091029A"/>
    <w:rsid w:val="00914DAF"/>
    <w:rsid w:val="009152A3"/>
    <w:rsid w:val="00921728"/>
    <w:rsid w:val="00926F0B"/>
    <w:rsid w:val="00930DBF"/>
    <w:rsid w:val="00930EFC"/>
    <w:rsid w:val="009376B3"/>
    <w:rsid w:val="00944F16"/>
    <w:rsid w:val="00946CA1"/>
    <w:rsid w:val="00947C86"/>
    <w:rsid w:val="00950C33"/>
    <w:rsid w:val="00952468"/>
    <w:rsid w:val="00957449"/>
    <w:rsid w:val="00957D4E"/>
    <w:rsid w:val="00960828"/>
    <w:rsid w:val="00961ED3"/>
    <w:rsid w:val="00964F31"/>
    <w:rsid w:val="009660FF"/>
    <w:rsid w:val="009664C0"/>
    <w:rsid w:val="009732FF"/>
    <w:rsid w:val="00973EA8"/>
    <w:rsid w:val="009747FE"/>
    <w:rsid w:val="009761D0"/>
    <w:rsid w:val="00976EEB"/>
    <w:rsid w:val="00981A45"/>
    <w:rsid w:val="00992574"/>
    <w:rsid w:val="009957A4"/>
    <w:rsid w:val="009A2778"/>
    <w:rsid w:val="009A5820"/>
    <w:rsid w:val="009A6F7B"/>
    <w:rsid w:val="009B05E8"/>
    <w:rsid w:val="009D6FC2"/>
    <w:rsid w:val="009D7156"/>
    <w:rsid w:val="009E1D44"/>
    <w:rsid w:val="009E47FD"/>
    <w:rsid w:val="009F1582"/>
    <w:rsid w:val="009F2913"/>
    <w:rsid w:val="00A02369"/>
    <w:rsid w:val="00A02C87"/>
    <w:rsid w:val="00A0443E"/>
    <w:rsid w:val="00A049C3"/>
    <w:rsid w:val="00A07BAE"/>
    <w:rsid w:val="00A22571"/>
    <w:rsid w:val="00A23757"/>
    <w:rsid w:val="00A27D33"/>
    <w:rsid w:val="00A33E75"/>
    <w:rsid w:val="00A350B5"/>
    <w:rsid w:val="00A35311"/>
    <w:rsid w:val="00A42DEF"/>
    <w:rsid w:val="00A433E0"/>
    <w:rsid w:val="00A54FB2"/>
    <w:rsid w:val="00A55F57"/>
    <w:rsid w:val="00A6158D"/>
    <w:rsid w:val="00A65714"/>
    <w:rsid w:val="00A72526"/>
    <w:rsid w:val="00A73706"/>
    <w:rsid w:val="00A73D3D"/>
    <w:rsid w:val="00A7565D"/>
    <w:rsid w:val="00A84B6F"/>
    <w:rsid w:val="00A91D4B"/>
    <w:rsid w:val="00A9276D"/>
    <w:rsid w:val="00A929E6"/>
    <w:rsid w:val="00A95718"/>
    <w:rsid w:val="00AA2158"/>
    <w:rsid w:val="00AA53CC"/>
    <w:rsid w:val="00AB0E25"/>
    <w:rsid w:val="00AB23B4"/>
    <w:rsid w:val="00AB3B31"/>
    <w:rsid w:val="00AB47CF"/>
    <w:rsid w:val="00AC0CA1"/>
    <w:rsid w:val="00AC3F96"/>
    <w:rsid w:val="00AC5884"/>
    <w:rsid w:val="00AD097F"/>
    <w:rsid w:val="00AD3029"/>
    <w:rsid w:val="00AD755B"/>
    <w:rsid w:val="00AE07EF"/>
    <w:rsid w:val="00AF4CEC"/>
    <w:rsid w:val="00AF52F2"/>
    <w:rsid w:val="00AF5D4B"/>
    <w:rsid w:val="00B0479E"/>
    <w:rsid w:val="00B071BC"/>
    <w:rsid w:val="00B118C8"/>
    <w:rsid w:val="00B132AD"/>
    <w:rsid w:val="00B13D6B"/>
    <w:rsid w:val="00B13DB3"/>
    <w:rsid w:val="00B21DC2"/>
    <w:rsid w:val="00B2215B"/>
    <w:rsid w:val="00B3208C"/>
    <w:rsid w:val="00B37425"/>
    <w:rsid w:val="00B403E6"/>
    <w:rsid w:val="00B40F90"/>
    <w:rsid w:val="00B41068"/>
    <w:rsid w:val="00B4738E"/>
    <w:rsid w:val="00B51458"/>
    <w:rsid w:val="00B70611"/>
    <w:rsid w:val="00B72FB5"/>
    <w:rsid w:val="00B7481B"/>
    <w:rsid w:val="00B91A07"/>
    <w:rsid w:val="00B94CE9"/>
    <w:rsid w:val="00B95AE2"/>
    <w:rsid w:val="00BA7181"/>
    <w:rsid w:val="00BB0E6B"/>
    <w:rsid w:val="00BB1325"/>
    <w:rsid w:val="00BB2CF5"/>
    <w:rsid w:val="00BB4B77"/>
    <w:rsid w:val="00BB6137"/>
    <w:rsid w:val="00BB7136"/>
    <w:rsid w:val="00BC247B"/>
    <w:rsid w:val="00BE6D74"/>
    <w:rsid w:val="00BF0CE9"/>
    <w:rsid w:val="00C035D1"/>
    <w:rsid w:val="00C050FF"/>
    <w:rsid w:val="00C063C8"/>
    <w:rsid w:val="00C07A86"/>
    <w:rsid w:val="00C13294"/>
    <w:rsid w:val="00C20F55"/>
    <w:rsid w:val="00C2351F"/>
    <w:rsid w:val="00C24DB2"/>
    <w:rsid w:val="00C26B94"/>
    <w:rsid w:val="00C27EBC"/>
    <w:rsid w:val="00C40B90"/>
    <w:rsid w:val="00C414CD"/>
    <w:rsid w:val="00C436D9"/>
    <w:rsid w:val="00C447D7"/>
    <w:rsid w:val="00C46536"/>
    <w:rsid w:val="00C518A7"/>
    <w:rsid w:val="00C56AF9"/>
    <w:rsid w:val="00C707B0"/>
    <w:rsid w:val="00C714C3"/>
    <w:rsid w:val="00C7464B"/>
    <w:rsid w:val="00C747D2"/>
    <w:rsid w:val="00C766BC"/>
    <w:rsid w:val="00C801EF"/>
    <w:rsid w:val="00C8525C"/>
    <w:rsid w:val="00C86CBB"/>
    <w:rsid w:val="00C8745B"/>
    <w:rsid w:val="00C916AF"/>
    <w:rsid w:val="00C92978"/>
    <w:rsid w:val="00C93E4D"/>
    <w:rsid w:val="00C97FB7"/>
    <w:rsid w:val="00CA2293"/>
    <w:rsid w:val="00CA256D"/>
    <w:rsid w:val="00CA7074"/>
    <w:rsid w:val="00CA7A08"/>
    <w:rsid w:val="00CB26B8"/>
    <w:rsid w:val="00CB3720"/>
    <w:rsid w:val="00CB5061"/>
    <w:rsid w:val="00CC100D"/>
    <w:rsid w:val="00CC11FF"/>
    <w:rsid w:val="00CC1CFC"/>
    <w:rsid w:val="00CC1F7B"/>
    <w:rsid w:val="00CD397F"/>
    <w:rsid w:val="00CD4254"/>
    <w:rsid w:val="00CD5546"/>
    <w:rsid w:val="00CD6B53"/>
    <w:rsid w:val="00CD76F0"/>
    <w:rsid w:val="00CD7D2D"/>
    <w:rsid w:val="00CE0E37"/>
    <w:rsid w:val="00CE2497"/>
    <w:rsid w:val="00D005D3"/>
    <w:rsid w:val="00D111D8"/>
    <w:rsid w:val="00D174DC"/>
    <w:rsid w:val="00D17F66"/>
    <w:rsid w:val="00D207CE"/>
    <w:rsid w:val="00D26844"/>
    <w:rsid w:val="00D27285"/>
    <w:rsid w:val="00D3081F"/>
    <w:rsid w:val="00D34C73"/>
    <w:rsid w:val="00D41A50"/>
    <w:rsid w:val="00D42B0C"/>
    <w:rsid w:val="00D42C11"/>
    <w:rsid w:val="00D5023C"/>
    <w:rsid w:val="00D511EA"/>
    <w:rsid w:val="00D52861"/>
    <w:rsid w:val="00D54C95"/>
    <w:rsid w:val="00D553E3"/>
    <w:rsid w:val="00D567F6"/>
    <w:rsid w:val="00D6018D"/>
    <w:rsid w:val="00D6126C"/>
    <w:rsid w:val="00D61E9E"/>
    <w:rsid w:val="00D67468"/>
    <w:rsid w:val="00D72C0E"/>
    <w:rsid w:val="00D7648A"/>
    <w:rsid w:val="00D8123D"/>
    <w:rsid w:val="00D8124F"/>
    <w:rsid w:val="00D81BCC"/>
    <w:rsid w:val="00D843C2"/>
    <w:rsid w:val="00D8498E"/>
    <w:rsid w:val="00D94FFC"/>
    <w:rsid w:val="00D9681B"/>
    <w:rsid w:val="00D97AF1"/>
    <w:rsid w:val="00DA1848"/>
    <w:rsid w:val="00DA21D3"/>
    <w:rsid w:val="00DA55D2"/>
    <w:rsid w:val="00DA5D53"/>
    <w:rsid w:val="00DB0A58"/>
    <w:rsid w:val="00DB5391"/>
    <w:rsid w:val="00DC0CBE"/>
    <w:rsid w:val="00DC495B"/>
    <w:rsid w:val="00DC727F"/>
    <w:rsid w:val="00DD22CD"/>
    <w:rsid w:val="00DD385A"/>
    <w:rsid w:val="00DD6A68"/>
    <w:rsid w:val="00DE10C0"/>
    <w:rsid w:val="00DE2DF8"/>
    <w:rsid w:val="00DE350B"/>
    <w:rsid w:val="00DE50FA"/>
    <w:rsid w:val="00DE74ED"/>
    <w:rsid w:val="00DE7F16"/>
    <w:rsid w:val="00DF0BF1"/>
    <w:rsid w:val="00DF2A5A"/>
    <w:rsid w:val="00DF3A02"/>
    <w:rsid w:val="00DF4418"/>
    <w:rsid w:val="00DF4702"/>
    <w:rsid w:val="00DF4A48"/>
    <w:rsid w:val="00DF7377"/>
    <w:rsid w:val="00E0252C"/>
    <w:rsid w:val="00E06814"/>
    <w:rsid w:val="00E12FCF"/>
    <w:rsid w:val="00E16C6D"/>
    <w:rsid w:val="00E16D95"/>
    <w:rsid w:val="00E1776D"/>
    <w:rsid w:val="00E2081B"/>
    <w:rsid w:val="00E312E7"/>
    <w:rsid w:val="00E31A05"/>
    <w:rsid w:val="00E328A9"/>
    <w:rsid w:val="00E33E7E"/>
    <w:rsid w:val="00E43A1B"/>
    <w:rsid w:val="00E44FC1"/>
    <w:rsid w:val="00E5019D"/>
    <w:rsid w:val="00E532A2"/>
    <w:rsid w:val="00E53577"/>
    <w:rsid w:val="00E5485A"/>
    <w:rsid w:val="00E57482"/>
    <w:rsid w:val="00E62C94"/>
    <w:rsid w:val="00E630A1"/>
    <w:rsid w:val="00E64B37"/>
    <w:rsid w:val="00E6666E"/>
    <w:rsid w:val="00E701DA"/>
    <w:rsid w:val="00E70AAD"/>
    <w:rsid w:val="00E74B9B"/>
    <w:rsid w:val="00E76980"/>
    <w:rsid w:val="00E91539"/>
    <w:rsid w:val="00E956D9"/>
    <w:rsid w:val="00EA388B"/>
    <w:rsid w:val="00EA706B"/>
    <w:rsid w:val="00EB1274"/>
    <w:rsid w:val="00EB6B05"/>
    <w:rsid w:val="00EC3DBF"/>
    <w:rsid w:val="00EC5C9F"/>
    <w:rsid w:val="00ED686B"/>
    <w:rsid w:val="00EE0067"/>
    <w:rsid w:val="00EE09E4"/>
    <w:rsid w:val="00EF0B61"/>
    <w:rsid w:val="00EF23B8"/>
    <w:rsid w:val="00EF27DE"/>
    <w:rsid w:val="00F07656"/>
    <w:rsid w:val="00F103DA"/>
    <w:rsid w:val="00F1116A"/>
    <w:rsid w:val="00F13666"/>
    <w:rsid w:val="00F14376"/>
    <w:rsid w:val="00F15E92"/>
    <w:rsid w:val="00F22F11"/>
    <w:rsid w:val="00F23EE2"/>
    <w:rsid w:val="00F25B8E"/>
    <w:rsid w:val="00F30B7E"/>
    <w:rsid w:val="00F37F51"/>
    <w:rsid w:val="00F518AF"/>
    <w:rsid w:val="00F520E2"/>
    <w:rsid w:val="00F52E17"/>
    <w:rsid w:val="00F545A4"/>
    <w:rsid w:val="00F55AD1"/>
    <w:rsid w:val="00F605CD"/>
    <w:rsid w:val="00F60BD2"/>
    <w:rsid w:val="00F60C61"/>
    <w:rsid w:val="00F64F3F"/>
    <w:rsid w:val="00F650D8"/>
    <w:rsid w:val="00F678E4"/>
    <w:rsid w:val="00F721EC"/>
    <w:rsid w:val="00F75488"/>
    <w:rsid w:val="00F75F00"/>
    <w:rsid w:val="00F83F8A"/>
    <w:rsid w:val="00F8552B"/>
    <w:rsid w:val="00F85B0B"/>
    <w:rsid w:val="00F85E05"/>
    <w:rsid w:val="00F865D9"/>
    <w:rsid w:val="00F906EF"/>
    <w:rsid w:val="00F92B08"/>
    <w:rsid w:val="00F9461C"/>
    <w:rsid w:val="00FA14E8"/>
    <w:rsid w:val="00FA2F9B"/>
    <w:rsid w:val="00FA78F6"/>
    <w:rsid w:val="00FB71EC"/>
    <w:rsid w:val="00FC3941"/>
    <w:rsid w:val="00FC5BDA"/>
    <w:rsid w:val="00FC6743"/>
    <w:rsid w:val="00FC729B"/>
    <w:rsid w:val="00FD16DA"/>
    <w:rsid w:val="00FD5068"/>
    <w:rsid w:val="00FE045C"/>
    <w:rsid w:val="00FE54A3"/>
    <w:rsid w:val="00FE673D"/>
    <w:rsid w:val="00FE7A98"/>
    <w:rsid w:val="00FF0CDC"/>
    <w:rsid w:val="00FF1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D5546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10C7"/>
    <w:pPr>
      <w:jc w:val="both"/>
    </w:pPr>
    <w:rPr>
      <w:sz w:val="26"/>
    </w:rPr>
  </w:style>
  <w:style w:type="paragraph" w:styleId="3">
    <w:name w:val="Body Text 3"/>
    <w:basedOn w:val="a"/>
    <w:link w:val="30"/>
    <w:rsid w:val="00CD5546"/>
    <w:pPr>
      <w:spacing w:after="120"/>
    </w:pPr>
    <w:rPr>
      <w:sz w:val="16"/>
      <w:szCs w:val="16"/>
    </w:rPr>
  </w:style>
  <w:style w:type="paragraph" w:styleId="a4">
    <w:name w:val="caption"/>
    <w:basedOn w:val="a"/>
    <w:next w:val="a"/>
    <w:qFormat/>
    <w:rsid w:val="00CD5546"/>
    <w:pPr>
      <w:jc w:val="center"/>
    </w:pPr>
    <w:rPr>
      <w:b/>
      <w:bCs/>
    </w:rPr>
  </w:style>
  <w:style w:type="paragraph" w:styleId="a5">
    <w:name w:val="List Paragraph"/>
    <w:basedOn w:val="a"/>
    <w:qFormat/>
    <w:rsid w:val="00CD55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rsid w:val="003D206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D206B"/>
  </w:style>
  <w:style w:type="paragraph" w:styleId="a8">
    <w:name w:val="header"/>
    <w:basedOn w:val="a"/>
    <w:link w:val="a9"/>
    <w:rsid w:val="002930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930BB"/>
    <w:rPr>
      <w:sz w:val="24"/>
      <w:szCs w:val="24"/>
    </w:rPr>
  </w:style>
  <w:style w:type="table" w:styleId="aa">
    <w:name w:val="Table Grid"/>
    <w:basedOn w:val="a1"/>
    <w:rsid w:val="003107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682D25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A13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A132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36861"/>
    <w:rPr>
      <w:b/>
      <w:bCs/>
      <w:sz w:val="26"/>
      <w:szCs w:val="24"/>
    </w:rPr>
  </w:style>
  <w:style w:type="character" w:customStyle="1" w:styleId="30">
    <w:name w:val="Основной текст 3 Знак"/>
    <w:basedOn w:val="a0"/>
    <w:link w:val="3"/>
    <w:rsid w:val="0033686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D5546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10C7"/>
    <w:pPr>
      <w:jc w:val="both"/>
    </w:pPr>
    <w:rPr>
      <w:sz w:val="26"/>
    </w:rPr>
  </w:style>
  <w:style w:type="paragraph" w:styleId="3">
    <w:name w:val="Body Text 3"/>
    <w:basedOn w:val="a"/>
    <w:link w:val="30"/>
    <w:rsid w:val="00CD5546"/>
    <w:pPr>
      <w:spacing w:after="120"/>
    </w:pPr>
    <w:rPr>
      <w:sz w:val="16"/>
      <w:szCs w:val="16"/>
    </w:rPr>
  </w:style>
  <w:style w:type="paragraph" w:styleId="a4">
    <w:name w:val="caption"/>
    <w:basedOn w:val="a"/>
    <w:next w:val="a"/>
    <w:qFormat/>
    <w:rsid w:val="00CD5546"/>
    <w:pPr>
      <w:jc w:val="center"/>
    </w:pPr>
    <w:rPr>
      <w:b/>
      <w:bCs/>
    </w:rPr>
  </w:style>
  <w:style w:type="paragraph" w:styleId="a5">
    <w:name w:val="List Paragraph"/>
    <w:basedOn w:val="a"/>
    <w:qFormat/>
    <w:rsid w:val="00CD55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rsid w:val="003D206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D206B"/>
  </w:style>
  <w:style w:type="paragraph" w:styleId="a8">
    <w:name w:val="header"/>
    <w:basedOn w:val="a"/>
    <w:link w:val="a9"/>
    <w:rsid w:val="002930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930BB"/>
    <w:rPr>
      <w:sz w:val="24"/>
      <w:szCs w:val="24"/>
    </w:rPr>
  </w:style>
  <w:style w:type="table" w:styleId="aa">
    <w:name w:val="Table Grid"/>
    <w:basedOn w:val="a1"/>
    <w:rsid w:val="003107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682D25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A13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A132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36861"/>
    <w:rPr>
      <w:b/>
      <w:bCs/>
      <w:sz w:val="26"/>
      <w:szCs w:val="24"/>
    </w:rPr>
  </w:style>
  <w:style w:type="character" w:customStyle="1" w:styleId="30">
    <w:name w:val="Основной текст 3 Знак"/>
    <w:basedOn w:val="a0"/>
    <w:link w:val="3"/>
    <w:rsid w:val="0033686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B608C-01B0-460C-9774-9436907D9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1275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 О РАБОТЕ</vt:lpstr>
    </vt:vector>
  </TitlesOfParts>
  <Company>Microsoft</Company>
  <LinksUpToDate>false</LinksUpToDate>
  <CharactersWithSpaces>8529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 О РАБОТЕ</dc:title>
  <dc:creator>Admin</dc:creator>
  <cp:lastModifiedBy>Романова Марина Александровна</cp:lastModifiedBy>
  <cp:revision>14</cp:revision>
  <cp:lastPrinted>2019-12-24T13:38:00Z</cp:lastPrinted>
  <dcterms:created xsi:type="dcterms:W3CDTF">2019-12-09T10:55:00Z</dcterms:created>
  <dcterms:modified xsi:type="dcterms:W3CDTF">2019-12-24T13:38:00Z</dcterms:modified>
</cp:coreProperties>
</file>